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172AE82C"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E4758E">
        <w:rPr>
          <w:rFonts w:ascii="Tahoma" w:eastAsia="Times New Roman" w:hAnsi="Tahoma" w:cs="Tahoma"/>
          <w:b/>
          <w:color w:val="000000"/>
          <w:sz w:val="20"/>
          <w:szCs w:val="20"/>
          <w:lang w:val="es-ES"/>
        </w:rPr>
        <w:t>023</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4AA54F40" w14:textId="77777777" w:rsidR="001A1203" w:rsidRDefault="00072CBE"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1A1203">
        <w:rPr>
          <w:rFonts w:ascii="Tahoma" w:eastAsia="Times New Roman" w:hAnsi="Tahoma" w:cs="Tahoma"/>
          <w:bCs/>
          <w:sz w:val="20"/>
          <w:szCs w:val="20"/>
          <w:lang w:val="es-MX" w:eastAsia="es-MX"/>
        </w:rPr>
        <w:t>SUMINISTRO DE DOTACIÓN DE VESTIDO Y CALZADO PARA LOS QUINCE (15) FUNCIONARIOS OFICIALES</w:t>
      </w:r>
      <w:r w:rsidR="001A1203" w:rsidRPr="00975272">
        <w:rPr>
          <w:rFonts w:ascii="Tahoma" w:eastAsia="Times New Roman" w:hAnsi="Tahoma" w:cs="Tahoma"/>
          <w:bCs/>
          <w:sz w:val="20"/>
          <w:szCs w:val="20"/>
          <w:lang w:val="es-MX" w:eastAsia="es-MX"/>
        </w:rPr>
        <w:t xml:space="preserve"> </w:t>
      </w:r>
      <w:r w:rsidR="001A1203">
        <w:rPr>
          <w:rFonts w:ascii="Tahoma" w:eastAsia="Times New Roman" w:hAnsi="Tahoma" w:cs="Tahoma"/>
          <w:bCs/>
          <w:sz w:val="20"/>
          <w:szCs w:val="20"/>
          <w:lang w:val="es-MX" w:eastAsia="es-MX"/>
        </w:rPr>
        <w:t>DE</w:t>
      </w:r>
      <w:r w:rsidR="001A1203">
        <w:rPr>
          <w:rFonts w:ascii="Tahoma" w:hAnsi="Tahoma" w:cs="Tahoma"/>
          <w:sz w:val="20"/>
          <w:szCs w:val="20"/>
        </w:rPr>
        <w:t xml:space="preserve">L </w:t>
      </w:r>
      <w:r w:rsidR="001A1203" w:rsidRPr="000B41B3">
        <w:rPr>
          <w:rFonts w:ascii="Tahoma" w:hAnsi="Tahoma" w:cs="Tahoma"/>
          <w:sz w:val="20"/>
          <w:szCs w:val="20"/>
        </w:rPr>
        <w:t>HOSPITAL CIVIL DE IPIALES ESE</w:t>
      </w:r>
      <w:r w:rsidR="001A1203" w:rsidRPr="000B41B3">
        <w:rPr>
          <w:rFonts w:ascii="Tahoma" w:eastAsia="Times New Roman" w:hAnsi="Tahoma" w:cs="Tahoma"/>
          <w:b/>
          <w:sz w:val="20"/>
          <w:szCs w:val="20"/>
          <w:lang w:val="es-MX" w:eastAsia="es-MX"/>
        </w:rPr>
        <w:t xml:space="preserve">. </w:t>
      </w:r>
    </w:p>
    <w:p w14:paraId="6F77B701" w14:textId="19436C7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7470C20C" w14:textId="45183D95"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4758E">
        <w:rPr>
          <w:rFonts w:ascii="Tahoma" w:eastAsia="Times New Roman" w:hAnsi="Tahoma" w:cs="Tahoma"/>
          <w:b/>
          <w:color w:val="000000"/>
          <w:sz w:val="20"/>
          <w:szCs w:val="20"/>
          <w:lang w:val="es-ES"/>
        </w:rPr>
        <w:t>023</w:t>
      </w:r>
      <w:r w:rsidRPr="00E52D30">
        <w:rPr>
          <w:rFonts w:ascii="Tahoma" w:eastAsia="Times New Roman" w:hAnsi="Tahoma" w:cs="Tahoma"/>
          <w:b/>
          <w:color w:val="000000"/>
          <w:sz w:val="20"/>
          <w:szCs w:val="20"/>
          <w:lang w:val="es-ES"/>
        </w:rPr>
        <w:t xml:space="preserve"> de 2021</w:t>
      </w:r>
    </w:p>
    <w:p w14:paraId="24D142BE"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0AE0C0A" w14:textId="1010D1A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0478400" w14:textId="029FE4C5"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B181B47" w14:textId="76DB581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7CF97BD" w14:textId="2D454B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66FE817" w14:textId="77777777" w:rsidR="007B50C4" w:rsidRPr="00E52D30" w:rsidRDefault="007B50C4"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AFA3A95" w14:textId="56176C84"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4758E">
        <w:rPr>
          <w:rFonts w:ascii="Tahoma" w:eastAsia="Times New Roman" w:hAnsi="Tahoma" w:cs="Tahoma"/>
          <w:b/>
          <w:color w:val="000000"/>
          <w:sz w:val="20"/>
          <w:szCs w:val="20"/>
          <w:lang w:val="es-ES"/>
        </w:rPr>
        <w:t>023</w:t>
      </w:r>
      <w:r w:rsidRPr="00E52D30">
        <w:rPr>
          <w:rFonts w:ascii="Tahoma" w:eastAsia="Times New Roman" w:hAnsi="Tahoma" w:cs="Tahoma"/>
          <w:b/>
          <w:color w:val="000000"/>
          <w:sz w:val="20"/>
          <w:szCs w:val="20"/>
          <w:lang w:val="es-ES"/>
        </w:rPr>
        <w:t xml:space="preserve"> de 2021</w:t>
      </w:r>
    </w:p>
    <w:p w14:paraId="3CA62B83"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4DE02212" w14:textId="484A410B" w:rsidR="001A1203" w:rsidRPr="00E52D30" w:rsidRDefault="001A1203" w:rsidP="001A1203">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E4758E">
        <w:rPr>
          <w:rFonts w:ascii="Tahoma" w:eastAsia="Times New Roman" w:hAnsi="Tahoma" w:cs="Tahoma"/>
          <w:b/>
          <w:color w:val="000000"/>
          <w:sz w:val="20"/>
          <w:szCs w:val="20"/>
          <w:lang w:val="es-ES"/>
        </w:rPr>
        <w:t>023</w:t>
      </w:r>
      <w:bookmarkStart w:id="0" w:name="_GoBack"/>
      <w:bookmarkEnd w:id="0"/>
      <w:r w:rsidRPr="00E52D30">
        <w:rPr>
          <w:rFonts w:ascii="Tahoma" w:eastAsia="Times New Roman" w:hAnsi="Tahoma" w:cs="Tahoma"/>
          <w:b/>
          <w:color w:val="000000"/>
          <w:sz w:val="20"/>
          <w:szCs w:val="20"/>
          <w:lang w:val="es-ES"/>
        </w:rPr>
        <w:t xml:space="preserve"> de 2021</w:t>
      </w:r>
    </w:p>
    <w:p w14:paraId="2A87F271" w14:textId="77777777" w:rsidR="001A1203" w:rsidRDefault="001A1203" w:rsidP="001A1203">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eastAsia="Times New Roman" w:hAnsi="Tahoma" w:cs="Tahoma"/>
          <w:bCs/>
          <w:sz w:val="20"/>
          <w:szCs w:val="20"/>
          <w:lang w:val="es-MX" w:eastAsia="es-MX"/>
        </w:rPr>
        <w:t>SUMINISTRO DE DOTACIÓN DE VESTIDO Y CALZADO PARA LOS QUINCE (15) FUNCIONARIOS OFICIALES</w:t>
      </w:r>
      <w:r w:rsidRPr="00975272">
        <w:rPr>
          <w:rFonts w:ascii="Tahoma" w:eastAsia="Times New Roman" w:hAnsi="Tahoma" w:cs="Tahoma"/>
          <w:bCs/>
          <w:sz w:val="20"/>
          <w:szCs w:val="20"/>
          <w:lang w:val="es-MX" w:eastAsia="es-MX"/>
        </w:rPr>
        <w:t xml:space="preserve"> </w:t>
      </w:r>
      <w:r>
        <w:rPr>
          <w:rFonts w:ascii="Tahoma" w:eastAsia="Times New Roman" w:hAnsi="Tahoma" w:cs="Tahoma"/>
          <w:bCs/>
          <w:sz w:val="20"/>
          <w:szCs w:val="20"/>
          <w:lang w:val="es-MX" w:eastAsia="es-MX"/>
        </w:rPr>
        <w:t>DE</w:t>
      </w:r>
      <w:r>
        <w:rPr>
          <w:rFonts w:ascii="Tahoma" w:hAnsi="Tahoma" w:cs="Tahoma"/>
          <w:sz w:val="20"/>
          <w:szCs w:val="20"/>
        </w:rPr>
        <w:t xml:space="preserve">L </w:t>
      </w:r>
      <w:r w:rsidRPr="000B41B3">
        <w:rPr>
          <w:rFonts w:ascii="Tahoma" w:hAnsi="Tahoma" w:cs="Tahoma"/>
          <w:sz w:val="20"/>
          <w:szCs w:val="20"/>
        </w:rPr>
        <w:t>HOSPITAL CIVIL DE IPIALES ESE</w:t>
      </w:r>
      <w:r w:rsidRPr="000B41B3">
        <w:rPr>
          <w:rFonts w:ascii="Tahoma" w:eastAsia="Times New Roman" w:hAnsi="Tahoma" w:cs="Tahoma"/>
          <w:b/>
          <w:sz w:val="20"/>
          <w:szCs w:val="20"/>
          <w:lang w:val="es-MX" w:eastAsia="es-MX"/>
        </w:rPr>
        <w:t xml:space="preserve">. </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9255" w:type="dxa"/>
        <w:tblInd w:w="55" w:type="dxa"/>
        <w:tblCellMar>
          <w:left w:w="70" w:type="dxa"/>
          <w:right w:w="70" w:type="dxa"/>
        </w:tblCellMar>
        <w:tblLook w:val="04A0" w:firstRow="1" w:lastRow="0" w:firstColumn="1" w:lastColumn="0" w:noHBand="0" w:noVBand="1"/>
      </w:tblPr>
      <w:tblGrid>
        <w:gridCol w:w="4114"/>
        <w:gridCol w:w="1364"/>
        <w:gridCol w:w="1259"/>
        <w:gridCol w:w="1259"/>
        <w:gridCol w:w="1259"/>
      </w:tblGrid>
      <w:tr w:rsidR="00014EA3" w:rsidRPr="00014EA3" w14:paraId="24EEEE52" w14:textId="77777777" w:rsidTr="001A1203">
        <w:trPr>
          <w:trHeight w:val="159"/>
        </w:trPr>
        <w:tc>
          <w:tcPr>
            <w:tcW w:w="41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56300E"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SUMINISTRO</w:t>
            </w:r>
          </w:p>
        </w:tc>
        <w:tc>
          <w:tcPr>
            <w:tcW w:w="1364" w:type="dxa"/>
            <w:tcBorders>
              <w:top w:val="single" w:sz="8" w:space="0" w:color="auto"/>
              <w:left w:val="nil"/>
              <w:bottom w:val="single" w:sz="8" w:space="0" w:color="auto"/>
              <w:right w:val="single" w:sz="8" w:space="0" w:color="auto"/>
            </w:tcBorders>
            <w:shd w:val="clear" w:color="auto" w:fill="auto"/>
            <w:vAlign w:val="center"/>
            <w:hideMark/>
          </w:tcPr>
          <w:p w14:paraId="6C7E51B0"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PRESENTACION</w:t>
            </w:r>
          </w:p>
        </w:tc>
        <w:tc>
          <w:tcPr>
            <w:tcW w:w="1259" w:type="dxa"/>
            <w:tcBorders>
              <w:top w:val="single" w:sz="8" w:space="0" w:color="auto"/>
              <w:left w:val="nil"/>
              <w:bottom w:val="single" w:sz="8" w:space="0" w:color="auto"/>
              <w:right w:val="nil"/>
            </w:tcBorders>
            <w:shd w:val="clear" w:color="auto" w:fill="auto"/>
            <w:vAlign w:val="center"/>
            <w:hideMark/>
          </w:tcPr>
          <w:p w14:paraId="4510CD84"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CANTIDAD</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90F1B"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VR. UNITARIO</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60B54397" w14:textId="77777777" w:rsidR="00014EA3" w:rsidRPr="00014EA3" w:rsidRDefault="00014EA3" w:rsidP="00014EA3">
            <w:pPr>
              <w:spacing w:after="0" w:line="240" w:lineRule="auto"/>
              <w:jc w:val="center"/>
              <w:rPr>
                <w:rFonts w:ascii="Calibri" w:eastAsia="Times New Roman" w:hAnsi="Calibri" w:cs="Calibri"/>
                <w:b/>
                <w:bCs/>
                <w:color w:val="000000"/>
                <w:sz w:val="18"/>
                <w:szCs w:val="18"/>
                <w:lang w:eastAsia="es-CO"/>
              </w:rPr>
            </w:pPr>
            <w:r w:rsidRPr="00014EA3">
              <w:rPr>
                <w:rFonts w:ascii="Calibri" w:eastAsia="Times New Roman" w:hAnsi="Calibri" w:cs="Calibri"/>
                <w:b/>
                <w:bCs/>
                <w:color w:val="000000"/>
                <w:sz w:val="18"/>
                <w:szCs w:val="18"/>
                <w:lang w:eastAsia="es-CO"/>
              </w:rPr>
              <w:t xml:space="preserve">VR. PARCIAL </w:t>
            </w:r>
          </w:p>
        </w:tc>
      </w:tr>
      <w:tr w:rsidR="001A1203" w:rsidRPr="00014EA3" w14:paraId="47432DD6" w14:textId="77777777" w:rsidTr="001A1203">
        <w:trPr>
          <w:trHeight w:val="467"/>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D3979EE" w14:textId="45BB8FD3"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DAMA</w:t>
            </w:r>
          </w:p>
        </w:tc>
        <w:tc>
          <w:tcPr>
            <w:tcW w:w="1364" w:type="dxa"/>
            <w:tcBorders>
              <w:top w:val="nil"/>
              <w:left w:val="nil"/>
              <w:bottom w:val="single" w:sz="8" w:space="0" w:color="auto"/>
              <w:right w:val="single" w:sz="8" w:space="0" w:color="auto"/>
            </w:tcBorders>
            <w:shd w:val="clear" w:color="auto" w:fill="auto"/>
            <w:noWrap/>
            <w:vAlign w:val="bottom"/>
            <w:hideMark/>
          </w:tcPr>
          <w:p w14:paraId="21079DDE" w14:textId="7F0465E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3C40119C" w14:textId="589B28E1"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00F05DD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204D0EF2"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287C41E"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77423A80" w14:textId="5B752E5C"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VESTIDO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42CB3B3C" w14:textId="0B941506"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UNIDAD</w:t>
            </w:r>
          </w:p>
        </w:tc>
        <w:tc>
          <w:tcPr>
            <w:tcW w:w="1259" w:type="dxa"/>
            <w:tcBorders>
              <w:top w:val="nil"/>
              <w:left w:val="nil"/>
              <w:bottom w:val="single" w:sz="8" w:space="0" w:color="auto"/>
              <w:right w:val="nil"/>
            </w:tcBorders>
            <w:shd w:val="clear" w:color="auto" w:fill="auto"/>
            <w:noWrap/>
            <w:vAlign w:val="bottom"/>
            <w:hideMark/>
          </w:tcPr>
          <w:p w14:paraId="09AC34A8" w14:textId="0B669BA0"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2E6CCBED"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1ED8141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15EE82A"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0D7BA637" w14:textId="44E3B1EF"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DAMA</w:t>
            </w:r>
          </w:p>
        </w:tc>
        <w:tc>
          <w:tcPr>
            <w:tcW w:w="1364" w:type="dxa"/>
            <w:tcBorders>
              <w:top w:val="nil"/>
              <w:left w:val="nil"/>
              <w:bottom w:val="single" w:sz="8" w:space="0" w:color="auto"/>
              <w:right w:val="single" w:sz="8" w:space="0" w:color="auto"/>
            </w:tcBorders>
            <w:shd w:val="clear" w:color="auto" w:fill="auto"/>
            <w:noWrap/>
            <w:vAlign w:val="bottom"/>
            <w:hideMark/>
          </w:tcPr>
          <w:p w14:paraId="5BA4545C" w14:textId="72A01C27"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4A453918" w14:textId="559EFFAC"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9</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CAC283B"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53904975"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1A1203" w:rsidRPr="00014EA3" w14:paraId="64AB619D" w14:textId="77777777" w:rsidTr="001A1203">
        <w:trPr>
          <w:trHeight w:val="390"/>
        </w:trPr>
        <w:tc>
          <w:tcPr>
            <w:tcW w:w="4114" w:type="dxa"/>
            <w:tcBorders>
              <w:top w:val="nil"/>
              <w:left w:val="single" w:sz="8" w:space="0" w:color="auto"/>
              <w:bottom w:val="single" w:sz="8" w:space="0" w:color="auto"/>
              <w:right w:val="single" w:sz="8" w:space="0" w:color="auto"/>
            </w:tcBorders>
            <w:shd w:val="clear" w:color="auto" w:fill="auto"/>
            <w:vAlign w:val="bottom"/>
            <w:hideMark/>
          </w:tcPr>
          <w:p w14:paraId="10FD8B39" w14:textId="111A3768" w:rsidR="001A1203" w:rsidRPr="00014EA3" w:rsidRDefault="001A1203" w:rsidP="00014EA3">
            <w:pPr>
              <w:spacing w:after="0" w:line="240" w:lineRule="auto"/>
              <w:rPr>
                <w:rFonts w:ascii="Calibri" w:eastAsia="Times New Roman" w:hAnsi="Calibri" w:cs="Calibri"/>
                <w:b/>
                <w:bCs/>
                <w:color w:val="000000"/>
                <w:sz w:val="18"/>
                <w:szCs w:val="18"/>
                <w:lang w:eastAsia="es-CO"/>
              </w:rPr>
            </w:pPr>
            <w:r w:rsidRPr="00832D56">
              <w:rPr>
                <w:rFonts w:ascii="Calibri" w:eastAsia="Times New Roman" w:hAnsi="Calibri" w:cs="Calibri"/>
                <w:color w:val="000000"/>
                <w:lang w:eastAsia="es-CO"/>
              </w:rPr>
              <w:t>CALZADO DE HOMBRE</w:t>
            </w:r>
          </w:p>
        </w:tc>
        <w:tc>
          <w:tcPr>
            <w:tcW w:w="1364" w:type="dxa"/>
            <w:tcBorders>
              <w:top w:val="nil"/>
              <w:left w:val="nil"/>
              <w:bottom w:val="single" w:sz="8" w:space="0" w:color="auto"/>
              <w:right w:val="single" w:sz="8" w:space="0" w:color="auto"/>
            </w:tcBorders>
            <w:shd w:val="clear" w:color="auto" w:fill="auto"/>
            <w:noWrap/>
            <w:vAlign w:val="bottom"/>
            <w:hideMark/>
          </w:tcPr>
          <w:p w14:paraId="69D2B5C3" w14:textId="7746D673"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PAR</w:t>
            </w:r>
          </w:p>
        </w:tc>
        <w:tc>
          <w:tcPr>
            <w:tcW w:w="1259" w:type="dxa"/>
            <w:tcBorders>
              <w:top w:val="nil"/>
              <w:left w:val="nil"/>
              <w:bottom w:val="single" w:sz="8" w:space="0" w:color="auto"/>
              <w:right w:val="nil"/>
            </w:tcBorders>
            <w:shd w:val="clear" w:color="auto" w:fill="auto"/>
            <w:noWrap/>
            <w:vAlign w:val="bottom"/>
            <w:hideMark/>
          </w:tcPr>
          <w:p w14:paraId="5393F28C" w14:textId="0C611CF8" w:rsidR="001A1203" w:rsidRPr="00014EA3" w:rsidRDefault="001A1203" w:rsidP="00014EA3">
            <w:pPr>
              <w:spacing w:after="0" w:line="240" w:lineRule="auto"/>
              <w:jc w:val="center"/>
              <w:rPr>
                <w:rFonts w:ascii="Calibri" w:eastAsia="Times New Roman" w:hAnsi="Calibri" w:cs="Calibri"/>
                <w:color w:val="000000"/>
                <w:sz w:val="18"/>
                <w:szCs w:val="18"/>
                <w:lang w:eastAsia="es-CO"/>
              </w:rPr>
            </w:pPr>
            <w:r w:rsidRPr="00832D56">
              <w:rPr>
                <w:rFonts w:ascii="Calibri" w:eastAsia="Times New Roman" w:hAnsi="Calibri" w:cs="Calibri"/>
                <w:color w:val="000000"/>
                <w:lang w:eastAsia="es-CO"/>
              </w:rPr>
              <w:t>36</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6DCCD699"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6651A171" w14:textId="77777777" w:rsidR="001A1203" w:rsidRPr="00014EA3" w:rsidRDefault="001A120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r w:rsidR="00014EA3" w:rsidRPr="00014EA3" w14:paraId="230E90C7" w14:textId="77777777" w:rsidTr="001A1203">
        <w:trPr>
          <w:trHeight w:val="96"/>
        </w:trPr>
        <w:tc>
          <w:tcPr>
            <w:tcW w:w="4114" w:type="dxa"/>
            <w:tcBorders>
              <w:top w:val="nil"/>
              <w:left w:val="nil"/>
              <w:bottom w:val="nil"/>
              <w:right w:val="nil"/>
            </w:tcBorders>
            <w:shd w:val="clear" w:color="auto" w:fill="auto"/>
            <w:vAlign w:val="bottom"/>
            <w:hideMark/>
          </w:tcPr>
          <w:p w14:paraId="693632A8"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364" w:type="dxa"/>
            <w:tcBorders>
              <w:top w:val="nil"/>
              <w:left w:val="nil"/>
              <w:bottom w:val="nil"/>
              <w:right w:val="nil"/>
            </w:tcBorders>
            <w:shd w:val="clear" w:color="auto" w:fill="auto"/>
            <w:noWrap/>
            <w:vAlign w:val="bottom"/>
            <w:hideMark/>
          </w:tcPr>
          <w:p w14:paraId="5F423A03" w14:textId="77777777" w:rsidR="00014EA3" w:rsidRPr="00014EA3" w:rsidRDefault="00014EA3" w:rsidP="00014EA3">
            <w:pPr>
              <w:spacing w:after="0" w:line="240" w:lineRule="auto"/>
              <w:rPr>
                <w:rFonts w:ascii="Calibri" w:eastAsia="Times New Roman" w:hAnsi="Calibri" w:cs="Calibri"/>
                <w:color w:val="000000"/>
                <w:lang w:eastAsia="es-CO"/>
              </w:rPr>
            </w:pPr>
          </w:p>
        </w:tc>
        <w:tc>
          <w:tcPr>
            <w:tcW w:w="1259" w:type="dxa"/>
            <w:tcBorders>
              <w:top w:val="nil"/>
              <w:left w:val="nil"/>
              <w:bottom w:val="nil"/>
              <w:right w:val="nil"/>
            </w:tcBorders>
            <w:shd w:val="clear" w:color="auto" w:fill="auto"/>
            <w:noWrap/>
            <w:vAlign w:val="bottom"/>
            <w:hideMark/>
          </w:tcPr>
          <w:p w14:paraId="0AB85CE9"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xml:space="preserve">TOTAL </w:t>
            </w:r>
          </w:p>
        </w:tc>
        <w:tc>
          <w:tcPr>
            <w:tcW w:w="1259" w:type="dxa"/>
            <w:tcBorders>
              <w:top w:val="nil"/>
              <w:left w:val="single" w:sz="4" w:space="0" w:color="auto"/>
              <w:bottom w:val="single" w:sz="4" w:space="0" w:color="auto"/>
              <w:right w:val="single" w:sz="4" w:space="0" w:color="auto"/>
            </w:tcBorders>
            <w:shd w:val="clear" w:color="auto" w:fill="auto"/>
            <w:noWrap/>
            <w:vAlign w:val="bottom"/>
            <w:hideMark/>
          </w:tcPr>
          <w:p w14:paraId="5DD105A0"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c>
          <w:tcPr>
            <w:tcW w:w="1259" w:type="dxa"/>
            <w:tcBorders>
              <w:top w:val="nil"/>
              <w:left w:val="nil"/>
              <w:bottom w:val="single" w:sz="4" w:space="0" w:color="auto"/>
              <w:right w:val="single" w:sz="4" w:space="0" w:color="auto"/>
            </w:tcBorders>
            <w:shd w:val="clear" w:color="auto" w:fill="auto"/>
            <w:noWrap/>
            <w:vAlign w:val="bottom"/>
            <w:hideMark/>
          </w:tcPr>
          <w:p w14:paraId="36D1A0B2" w14:textId="77777777" w:rsidR="00014EA3" w:rsidRPr="00014EA3" w:rsidRDefault="00014EA3" w:rsidP="00014EA3">
            <w:pPr>
              <w:spacing w:after="0" w:line="240" w:lineRule="auto"/>
              <w:rPr>
                <w:rFonts w:ascii="Calibri" w:eastAsia="Times New Roman" w:hAnsi="Calibri" w:cs="Calibri"/>
                <w:color w:val="000000"/>
                <w:lang w:eastAsia="es-CO"/>
              </w:rPr>
            </w:pPr>
            <w:r w:rsidRPr="00014EA3">
              <w:rPr>
                <w:rFonts w:ascii="Calibri" w:eastAsia="Times New Roman" w:hAnsi="Calibri" w:cs="Calibri"/>
                <w:color w:val="000000"/>
                <w:lang w:eastAsia="es-CO"/>
              </w:rPr>
              <w:t> </w:t>
            </w: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47532" w14:textId="77777777" w:rsidR="009A3E97" w:rsidRDefault="009A3E97" w:rsidP="006925A2">
      <w:pPr>
        <w:spacing w:after="0" w:line="240" w:lineRule="auto"/>
      </w:pPr>
      <w:r>
        <w:separator/>
      </w:r>
    </w:p>
  </w:endnote>
  <w:endnote w:type="continuationSeparator" w:id="0">
    <w:p w14:paraId="62B2B0FC" w14:textId="77777777" w:rsidR="009A3E97" w:rsidRDefault="009A3E97"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5F4A9" w14:textId="77777777" w:rsidR="009A3E97" w:rsidRDefault="009A3E97" w:rsidP="006925A2">
      <w:pPr>
        <w:spacing w:after="0" w:line="240" w:lineRule="auto"/>
      </w:pPr>
      <w:r>
        <w:separator/>
      </w:r>
    </w:p>
  </w:footnote>
  <w:footnote w:type="continuationSeparator" w:id="0">
    <w:p w14:paraId="34BF6EF3" w14:textId="77777777" w:rsidR="009A3E97" w:rsidRDefault="009A3E97"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3E97"/>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A793-FAD6-4A33-A0F2-57736372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1909</Words>
  <Characters>10504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2021-05-18T23:24:00Z</dcterms:created>
  <dcterms:modified xsi:type="dcterms:W3CDTF">2021-05-18T23:24:00Z</dcterms:modified>
</cp:coreProperties>
</file>