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024CD380"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065FCA">
        <w:rPr>
          <w:rFonts w:ascii="Tahoma" w:eastAsia="Times New Roman" w:hAnsi="Tahoma" w:cs="Tahoma"/>
          <w:b/>
          <w:color w:val="000000"/>
          <w:sz w:val="20"/>
          <w:szCs w:val="20"/>
          <w:lang w:val="es-ES"/>
        </w:rPr>
        <w:t>081</w:t>
      </w:r>
      <w:r w:rsidR="00657A28" w:rsidRPr="00E52D30">
        <w:rPr>
          <w:rFonts w:ascii="Tahoma" w:eastAsia="Times New Roman" w:hAnsi="Tahoma" w:cs="Tahoma"/>
          <w:b/>
          <w:color w:val="000000"/>
          <w:sz w:val="20"/>
          <w:szCs w:val="20"/>
          <w:lang w:val="es-ES"/>
        </w:rPr>
        <w:t xml:space="preserve"> de </w:t>
      </w:r>
      <w:r w:rsidR="00C0026A">
        <w:rPr>
          <w:rFonts w:ascii="Tahoma" w:eastAsia="Times New Roman" w:hAnsi="Tahoma" w:cs="Tahoma"/>
          <w:b/>
          <w:color w:val="000000"/>
          <w:sz w:val="20"/>
          <w:szCs w:val="20"/>
          <w:lang w:val="es-ES"/>
        </w:rPr>
        <w:t>2022</w:t>
      </w:r>
    </w:p>
    <w:p w14:paraId="585A8F0B"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653C35DF" w14:textId="77777777" w:rsidR="00C0026A" w:rsidRPr="00E52D30" w:rsidRDefault="00C0026A"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bookmarkStart w:id="0" w:name="_GoBack"/>
      <w:bookmarkEnd w:id="0"/>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EDE9004" w14:textId="77777777" w:rsidR="00065FCA" w:rsidRDefault="00065FCA" w:rsidP="00382D8E">
      <w:pPr>
        <w:spacing w:after="0" w:line="240" w:lineRule="auto"/>
        <w:ind w:right="12"/>
        <w:jc w:val="center"/>
        <w:rPr>
          <w:rFonts w:ascii="Tahoma" w:hAnsi="Tahoma" w:cs="Tahoma"/>
          <w:b/>
          <w:bCs/>
          <w:color w:val="000000"/>
          <w:sz w:val="20"/>
          <w:szCs w:val="20"/>
          <w:lang w:val="es-ES"/>
        </w:rPr>
      </w:pPr>
    </w:p>
    <w:p w14:paraId="7B47C7B6" w14:textId="77777777" w:rsidR="00065FCA" w:rsidRDefault="00065FCA"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0BC57E4B" w14:textId="77777777" w:rsidR="00065FCA" w:rsidRPr="00E52D30" w:rsidRDefault="00065FCA" w:rsidP="00065FC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081</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328AA963"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C90FFE7"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31B5F897"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2D0E911F"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22E22B0E"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599A74ED" w14:textId="77777777" w:rsidR="00065FCA" w:rsidRDefault="00065FCA"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158494D2" w14:textId="77777777" w:rsidR="00065FCA" w:rsidRPr="00E52D30" w:rsidRDefault="00065FCA" w:rsidP="00065FC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081</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1A4E0546"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326FCB82" w14:textId="77777777" w:rsidR="00637CE9" w:rsidRPr="00E52D30" w:rsidRDefault="00637CE9"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3E2CFEC2" w14:textId="77777777" w:rsidR="00065FCA" w:rsidRPr="00E52D30" w:rsidRDefault="00065FCA" w:rsidP="00065FC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081</w:t>
      </w:r>
      <w:r w:rsidRPr="00E52D30">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5F363862" w14:textId="77777777" w:rsidR="00065FCA" w:rsidRPr="00065FCA" w:rsidRDefault="00065FCA" w:rsidP="00065FCA">
      <w:pPr>
        <w:spacing w:after="0" w:line="240" w:lineRule="auto"/>
        <w:contextualSpacing/>
        <w:jc w:val="both"/>
        <w:rPr>
          <w:rFonts w:ascii="Tahoma" w:eastAsia="Times New Roman" w:hAnsi="Tahoma" w:cs="Tahoma"/>
          <w:b/>
          <w:sz w:val="20"/>
          <w:szCs w:val="20"/>
          <w:lang w:val="es-MX" w:eastAsia="es-MX"/>
        </w:rPr>
      </w:pPr>
      <w:r w:rsidRPr="00065FCA">
        <w:rPr>
          <w:rFonts w:ascii="Tahoma" w:eastAsia="Times New Roman" w:hAnsi="Tahoma" w:cs="Tahoma"/>
          <w:b/>
          <w:sz w:val="20"/>
          <w:szCs w:val="20"/>
          <w:lang w:val="es-ES" w:eastAsia="es-ES"/>
        </w:rPr>
        <w:t xml:space="preserve">Objeto: ADQUISICIÓN DE </w:t>
      </w:r>
      <w:r w:rsidRPr="00065FCA">
        <w:rPr>
          <w:rFonts w:ascii="Tahoma" w:eastAsia="Times New Roman" w:hAnsi="Tahoma" w:cs="Tahoma"/>
          <w:b/>
          <w:bCs/>
          <w:sz w:val="20"/>
          <w:szCs w:val="20"/>
          <w:lang w:val="es-MX" w:eastAsia="es-MX"/>
        </w:rPr>
        <w:t>SOFTWARE PARA EL CONTROL Y MANEJO DE LAS COMUNICACIONES OFICIALES FÍSICAS Y ELECTRÓNICAS QUE LLEGAN Y SALEN DESDE LA UNIDAD DE CORRESPONDENCIA DEL HOSPITAL CIVIL DE IPIALES ESE.</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065FCA" w:rsidRDefault="007178B5" w:rsidP="00065FCA">
      <w:pPr>
        <w:spacing w:line="240" w:lineRule="auto"/>
        <w:ind w:left="360" w:right="12"/>
        <w:jc w:val="both"/>
        <w:rPr>
          <w:rFonts w:ascii="Tahoma" w:eastAsia="Times New Roman" w:hAnsi="Tahoma" w:cs="Tahoma"/>
          <w:b/>
          <w:iCs/>
          <w:sz w:val="20"/>
          <w:szCs w:val="20"/>
          <w:lang w:val="es-ES" w:eastAsia="es-ES"/>
        </w:rPr>
      </w:pPr>
      <w:r w:rsidRPr="00065FCA">
        <w:rPr>
          <w:rFonts w:ascii="Tahoma" w:eastAsia="Times New Roman" w:hAnsi="Tahoma" w:cs="Tahoma"/>
          <w:b/>
          <w:bCs/>
          <w:sz w:val="20"/>
          <w:szCs w:val="20"/>
          <w:lang w:val="es-ES" w:eastAsia="es-ES"/>
        </w:rPr>
        <w:t xml:space="preserve">CONDICIONES </w:t>
      </w:r>
      <w:r w:rsidR="00382D8E" w:rsidRPr="00065FCA">
        <w:rPr>
          <w:rFonts w:ascii="Tahoma" w:eastAsia="Times New Roman" w:hAnsi="Tahoma" w:cs="Tahoma"/>
          <w:b/>
          <w:bCs/>
          <w:sz w:val="20"/>
          <w:szCs w:val="20"/>
          <w:lang w:val="es-ES" w:eastAsia="es-ES"/>
        </w:rPr>
        <w:t>TÉCNICAS</w:t>
      </w:r>
      <w:r w:rsidRPr="00065FCA">
        <w:rPr>
          <w:rFonts w:ascii="Tahoma" w:eastAsia="Times New Roman" w:hAnsi="Tahoma" w:cs="Tahoma"/>
          <w:b/>
          <w:bCs/>
          <w:sz w:val="20"/>
          <w:szCs w:val="20"/>
          <w:lang w:val="es-ES" w:eastAsia="es-ES"/>
        </w:rPr>
        <w:t xml:space="preserve"> DEL OBJETO A CONTRATAR</w:t>
      </w:r>
    </w:p>
    <w:p w14:paraId="3FE58932" w14:textId="77777777" w:rsidR="00637CE9" w:rsidRPr="000B41B3" w:rsidRDefault="00637CE9" w:rsidP="00065FCA">
      <w:pPr>
        <w:pStyle w:val="Prrafodelista"/>
        <w:spacing w:line="240" w:lineRule="auto"/>
        <w:ind w:right="12"/>
        <w:jc w:val="both"/>
        <w:rPr>
          <w:rFonts w:ascii="Tahoma" w:eastAsia="Times New Roman" w:hAnsi="Tahoma" w:cs="Tahoma"/>
          <w:b/>
          <w:iCs/>
          <w:sz w:val="20"/>
          <w:szCs w:val="20"/>
          <w:lang w:val="es-ES" w:eastAsia="es-ES"/>
        </w:rPr>
      </w:pPr>
    </w:p>
    <w:p w14:paraId="36502C8B" w14:textId="77777777" w:rsidR="00065FCA" w:rsidRPr="00BB6CE6" w:rsidRDefault="00065FCA" w:rsidP="00065FCA">
      <w:pPr>
        <w:pStyle w:val="Default"/>
        <w:jc w:val="both"/>
        <w:rPr>
          <w:rFonts w:ascii="Arial Narrow" w:hAnsi="Arial Narrow" w:cstheme="minorHAnsi"/>
          <w:b/>
          <w:color w:val="auto"/>
          <w:sz w:val="20"/>
          <w:szCs w:val="20"/>
        </w:rPr>
      </w:pPr>
      <w:r w:rsidRPr="00BB6CE6">
        <w:rPr>
          <w:rFonts w:ascii="Arial Narrow" w:hAnsi="Arial Narrow" w:cstheme="minorHAnsi"/>
          <w:b/>
          <w:color w:val="auto"/>
          <w:sz w:val="20"/>
          <w:szCs w:val="20"/>
        </w:rPr>
        <w:t>Plataforma de software con las siguientes características:</w:t>
      </w:r>
    </w:p>
    <w:p w14:paraId="3CC9AE15" w14:textId="77777777" w:rsidR="00065FCA" w:rsidRPr="00BB6CE6" w:rsidRDefault="00065FCA" w:rsidP="00065FCA">
      <w:pPr>
        <w:pStyle w:val="Default"/>
        <w:ind w:left="720"/>
        <w:jc w:val="both"/>
        <w:rPr>
          <w:rFonts w:ascii="Arial Narrow" w:hAnsi="Arial Narrow" w:cstheme="minorHAnsi"/>
          <w:color w:val="auto"/>
          <w:sz w:val="20"/>
          <w:szCs w:val="20"/>
        </w:rPr>
      </w:pPr>
    </w:p>
    <w:p w14:paraId="20283073"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Componente especializado en el manejo de Unidades de Correspondencia que se adhiera a la o que dicta la normatividad emanada por el Acuerdo 060 de 2001.  </w:t>
      </w:r>
    </w:p>
    <w:p w14:paraId="40D776EE"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Manejo y control de administrador y usuarios (Modulo de control de administración de usuarios, con la capacidad de asignación de roles (administradores, usuarios de registro, usuarios de consulta…)</w:t>
      </w:r>
    </w:p>
    <w:p w14:paraId="24FA696C"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Manejo de la información bajo los parámetros de la seguridad y acceso a la información, determinando los parámetros establecidos en la Ley 1581 de 2012</w:t>
      </w:r>
    </w:p>
    <w:p w14:paraId="35AB095C"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Radicación de correspondencia (Según lo establecido en el artículo 5 del Acuerdo 060 de 2001) </w:t>
      </w:r>
    </w:p>
    <w:p w14:paraId="7D92DFF1"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Digitalización de correspondencia según lo establece las pautas del Manual de Digitalización del Hospital Civil de Ipiales ESE  </w:t>
      </w:r>
    </w:p>
    <w:p w14:paraId="06A6125F"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Módulo de reportes en donde se controle la Radicación, el seguimiento y respuesta de las comunicaciones oficiales</w:t>
      </w:r>
    </w:p>
    <w:p w14:paraId="2C1B76B1"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Facilitar ubicación, seguimiento y control de comunicaciones oficiales </w:t>
      </w:r>
    </w:p>
    <w:p w14:paraId="34A53646"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Control de alertas </w:t>
      </w:r>
    </w:p>
    <w:p w14:paraId="411FEA54"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Procesos de etiquetación de correspondencia por medio de impresión térmica </w:t>
      </w:r>
    </w:p>
    <w:p w14:paraId="006D7CA0" w14:textId="77777777" w:rsidR="00065FCA" w:rsidRPr="00BB6CE6" w:rsidRDefault="00065FCA" w:rsidP="00065FCA">
      <w:pPr>
        <w:pStyle w:val="Default"/>
        <w:numPr>
          <w:ilvl w:val="0"/>
          <w:numId w:val="33"/>
        </w:numPr>
        <w:jc w:val="both"/>
        <w:rPr>
          <w:rFonts w:ascii="Arial Narrow" w:hAnsi="Arial Narrow" w:cstheme="minorHAnsi"/>
          <w:sz w:val="20"/>
          <w:szCs w:val="20"/>
        </w:rPr>
      </w:pPr>
      <w:r w:rsidRPr="00BB6CE6">
        <w:rPr>
          <w:rFonts w:ascii="Arial Narrow" w:hAnsi="Arial Narrow" w:cstheme="minorHAnsi"/>
          <w:color w:val="auto"/>
          <w:sz w:val="20"/>
          <w:szCs w:val="20"/>
        </w:rPr>
        <w:t xml:space="preserve">Plantillas con una interface visual descansada y de fácil manejo </w:t>
      </w:r>
    </w:p>
    <w:p w14:paraId="0352AD04"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Configuración de tiempos y responsables para dar seguimientos a respuestas, PQR, derechos de petición, tutelas.  </w:t>
      </w:r>
    </w:p>
    <w:p w14:paraId="15C43059"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Conexión con el servidor de correo electrónico de la institución para envío de notificaciones y alertas</w:t>
      </w:r>
    </w:p>
    <w:p w14:paraId="227F86A8"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Interfaces visuales adecuadas y de fácil comprensión</w:t>
      </w:r>
    </w:p>
    <w:p w14:paraId="115DAEB1" w14:textId="77777777" w:rsidR="00065FCA" w:rsidRPr="00BB6CE6" w:rsidRDefault="00065FCA" w:rsidP="00065FCA">
      <w:pPr>
        <w:pStyle w:val="Default"/>
        <w:jc w:val="both"/>
        <w:rPr>
          <w:rFonts w:ascii="Arial Narrow" w:hAnsi="Arial Narrow" w:cstheme="minorHAnsi"/>
          <w:b/>
          <w:color w:val="auto"/>
          <w:sz w:val="20"/>
          <w:szCs w:val="20"/>
        </w:rPr>
      </w:pPr>
    </w:p>
    <w:p w14:paraId="52037B5A" w14:textId="77777777" w:rsidR="00065FCA" w:rsidRPr="00BB6CE6" w:rsidRDefault="00065FCA" w:rsidP="00065FCA">
      <w:pPr>
        <w:pStyle w:val="Default"/>
        <w:jc w:val="both"/>
        <w:rPr>
          <w:rFonts w:ascii="Arial Narrow" w:hAnsi="Arial Narrow" w:cstheme="minorHAnsi"/>
          <w:b/>
          <w:color w:val="auto"/>
          <w:sz w:val="20"/>
          <w:szCs w:val="20"/>
        </w:rPr>
      </w:pPr>
      <w:r w:rsidRPr="00BB6CE6">
        <w:rPr>
          <w:rFonts w:ascii="Arial Narrow" w:hAnsi="Arial Narrow" w:cstheme="minorHAnsi"/>
          <w:b/>
          <w:color w:val="auto"/>
          <w:sz w:val="20"/>
          <w:szCs w:val="20"/>
        </w:rPr>
        <w:t>Las propuestas presentadas deben contar con:</w:t>
      </w:r>
    </w:p>
    <w:p w14:paraId="6AA012FB" w14:textId="77777777" w:rsidR="00065FCA" w:rsidRPr="00BB6CE6" w:rsidRDefault="00065FCA" w:rsidP="00065FCA">
      <w:pPr>
        <w:pStyle w:val="Default"/>
        <w:jc w:val="both"/>
        <w:rPr>
          <w:rFonts w:ascii="Arial Narrow" w:hAnsi="Arial Narrow" w:cstheme="minorHAnsi"/>
          <w:b/>
          <w:color w:val="auto"/>
          <w:sz w:val="20"/>
          <w:szCs w:val="20"/>
        </w:rPr>
      </w:pPr>
    </w:p>
    <w:p w14:paraId="1A052344"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Tiempo acorde requerido para implementar el Software</w:t>
      </w:r>
    </w:p>
    <w:p w14:paraId="5226B9C0"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Soporte Técnico, Tiempo de soporte técnico, terminada a satisfacción la implementación del software </w:t>
      </w:r>
    </w:p>
    <w:p w14:paraId="32B0D09E"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Costos de soporte y mantenimiento del sistema </w:t>
      </w:r>
    </w:p>
    <w:p w14:paraId="44401D62"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Especificar horas de implementación y capacitación ( Aproximadamente 50 horas presenciales), capacitaciones virtuales tiempo de acompañamiento después de la implementación </w:t>
      </w:r>
    </w:p>
    <w:p w14:paraId="6AB4063A" w14:textId="77777777" w:rsidR="00065FCA" w:rsidRPr="00BB6CE6" w:rsidRDefault="00065FCA" w:rsidP="00065FCA">
      <w:pPr>
        <w:pStyle w:val="Default"/>
        <w:numPr>
          <w:ilvl w:val="0"/>
          <w:numId w:val="33"/>
        </w:numPr>
        <w:jc w:val="both"/>
        <w:rPr>
          <w:rFonts w:ascii="Arial Narrow" w:hAnsi="Arial Narrow" w:cstheme="minorHAnsi"/>
          <w:color w:val="auto"/>
          <w:sz w:val="20"/>
          <w:szCs w:val="20"/>
        </w:rPr>
      </w:pPr>
      <w:r w:rsidRPr="00BB6CE6">
        <w:rPr>
          <w:rFonts w:ascii="Arial Narrow" w:hAnsi="Arial Narrow" w:cstheme="minorHAnsi"/>
          <w:color w:val="auto"/>
          <w:sz w:val="20"/>
          <w:szCs w:val="20"/>
        </w:rPr>
        <w:t xml:space="preserve">Especificar Hardware requerido para el procesamiento y almacenamiento de la información según las necesidades planteadas.   </w:t>
      </w:r>
    </w:p>
    <w:p w14:paraId="155D3218" w14:textId="77777777" w:rsidR="002D2D70" w:rsidRDefault="002D2D70" w:rsidP="00657A28">
      <w:pPr>
        <w:spacing w:after="0" w:line="240" w:lineRule="auto"/>
        <w:ind w:right="44"/>
        <w:jc w:val="both"/>
        <w:rPr>
          <w:rFonts w:ascii="Tahoma" w:hAnsi="Tahoma" w:cs="Tahoma"/>
          <w:b/>
          <w:sz w:val="20"/>
          <w:szCs w:val="20"/>
        </w:rPr>
      </w:pPr>
    </w:p>
    <w:p w14:paraId="4F4E086B" w14:textId="77777777" w:rsidR="00065FCA" w:rsidRDefault="00065FCA" w:rsidP="00657A28">
      <w:pPr>
        <w:spacing w:after="0" w:line="240" w:lineRule="auto"/>
        <w:ind w:right="44"/>
        <w:jc w:val="both"/>
        <w:rPr>
          <w:rFonts w:ascii="Tahoma" w:hAnsi="Tahoma" w:cs="Tahoma"/>
          <w:b/>
          <w:sz w:val="20"/>
          <w:szCs w:val="20"/>
        </w:rPr>
      </w:pPr>
    </w:p>
    <w:p w14:paraId="7FA5CEC1" w14:textId="77777777" w:rsidR="00065FCA" w:rsidRDefault="00065FCA" w:rsidP="00657A28">
      <w:pPr>
        <w:spacing w:after="0" w:line="240" w:lineRule="auto"/>
        <w:ind w:right="44"/>
        <w:jc w:val="both"/>
        <w:rPr>
          <w:rFonts w:ascii="Tahoma" w:hAnsi="Tahoma" w:cs="Tahoma"/>
          <w:b/>
          <w:sz w:val="20"/>
          <w:szCs w:val="20"/>
        </w:rPr>
      </w:pPr>
    </w:p>
    <w:p w14:paraId="5F68C7EC" w14:textId="175FBFCE" w:rsidR="00637CE9" w:rsidRPr="00065FCA" w:rsidRDefault="00637CE9" w:rsidP="00065FCA">
      <w:pPr>
        <w:spacing w:after="0" w:line="240" w:lineRule="auto"/>
        <w:ind w:right="44"/>
        <w:jc w:val="center"/>
        <w:rPr>
          <w:rFonts w:ascii="Tahoma" w:hAnsi="Tahoma" w:cs="Tahoma"/>
          <w:b/>
          <w:sz w:val="20"/>
          <w:szCs w:val="20"/>
          <w:u w:val="single"/>
        </w:rPr>
      </w:pPr>
      <w:r w:rsidRPr="00065FCA">
        <w:rPr>
          <w:rFonts w:ascii="Tahoma" w:hAnsi="Tahoma" w:cs="Tahoma"/>
          <w:b/>
          <w:sz w:val="20"/>
          <w:szCs w:val="20"/>
          <w:u w:val="single"/>
        </w:rPr>
        <w:t>DISCRIMNAR PROPUESTA ECONOMICA</w:t>
      </w:r>
    </w:p>
    <w:p w14:paraId="51CA905C" w14:textId="77777777" w:rsidR="00637CE9" w:rsidRDefault="00637CE9" w:rsidP="00065FCA">
      <w:pPr>
        <w:spacing w:after="0" w:line="240" w:lineRule="auto"/>
        <w:ind w:right="44"/>
        <w:jc w:val="center"/>
        <w:rPr>
          <w:rFonts w:ascii="Tahoma" w:hAnsi="Tahoma" w:cs="Tahoma"/>
          <w:b/>
          <w:sz w:val="20"/>
          <w:szCs w:val="20"/>
          <w:u w:val="single"/>
        </w:rPr>
      </w:pPr>
    </w:p>
    <w:p w14:paraId="16F9B2CF" w14:textId="77777777" w:rsidR="00065FCA" w:rsidRDefault="00065FCA" w:rsidP="00065FCA">
      <w:pPr>
        <w:spacing w:after="0" w:line="240" w:lineRule="auto"/>
        <w:ind w:right="44"/>
        <w:jc w:val="center"/>
        <w:rPr>
          <w:rFonts w:ascii="Tahoma" w:hAnsi="Tahoma" w:cs="Tahoma"/>
          <w:b/>
          <w:sz w:val="20"/>
          <w:szCs w:val="20"/>
          <w:u w:val="single"/>
        </w:rPr>
      </w:pPr>
    </w:p>
    <w:p w14:paraId="044D69DF" w14:textId="77777777" w:rsidR="00065FCA" w:rsidRDefault="00065FCA" w:rsidP="00065FCA">
      <w:pPr>
        <w:spacing w:after="0" w:line="240" w:lineRule="auto"/>
        <w:ind w:right="44"/>
        <w:jc w:val="center"/>
        <w:rPr>
          <w:rFonts w:ascii="Tahoma" w:hAnsi="Tahoma" w:cs="Tahoma"/>
          <w:b/>
          <w:sz w:val="20"/>
          <w:szCs w:val="20"/>
          <w:u w:val="single"/>
        </w:rPr>
      </w:pPr>
    </w:p>
    <w:p w14:paraId="28E34C1B" w14:textId="77777777" w:rsidR="00065FCA" w:rsidRPr="00065FCA" w:rsidRDefault="00065FCA" w:rsidP="00065FCA">
      <w:pPr>
        <w:spacing w:after="0" w:line="240" w:lineRule="auto"/>
        <w:ind w:right="44"/>
        <w:jc w:val="center"/>
        <w:rPr>
          <w:rFonts w:ascii="Tahoma" w:hAnsi="Tahoma" w:cs="Tahoma"/>
          <w:b/>
          <w:sz w:val="20"/>
          <w:szCs w:val="20"/>
          <w:u w:val="single"/>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D03D6" w14:textId="77777777" w:rsidR="00A94BFF" w:rsidRDefault="00A94BFF" w:rsidP="006925A2">
      <w:pPr>
        <w:spacing w:after="0" w:line="240" w:lineRule="auto"/>
      </w:pPr>
      <w:r>
        <w:separator/>
      </w:r>
    </w:p>
  </w:endnote>
  <w:endnote w:type="continuationSeparator" w:id="0">
    <w:p w14:paraId="422E4CA9" w14:textId="77777777" w:rsidR="00A94BFF" w:rsidRDefault="00A94BFF"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C6701" w14:textId="77777777" w:rsidR="00A94BFF" w:rsidRDefault="00A94BFF" w:rsidP="006925A2">
      <w:pPr>
        <w:spacing w:after="0" w:line="240" w:lineRule="auto"/>
      </w:pPr>
      <w:r>
        <w:separator/>
      </w:r>
    </w:p>
  </w:footnote>
  <w:footnote w:type="continuationSeparator" w:id="0">
    <w:p w14:paraId="4BEB7137" w14:textId="77777777" w:rsidR="00A94BFF" w:rsidRDefault="00A94BFF"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15:restartNumberingAfterBreak="0">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9D05411"/>
    <w:multiLevelType w:val="hybridMultilevel"/>
    <w:tmpl w:val="C19036DC"/>
    <w:lvl w:ilvl="0" w:tplc="064CF49C">
      <w:start w:val="65"/>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3" w15:restartNumberingAfterBreak="0">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5" w15:restartNumberingAfterBreak="0">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
  </w:num>
  <w:num w:numId="7">
    <w:abstractNumId w:val="22"/>
  </w:num>
  <w:num w:numId="8">
    <w:abstractNumId w:val="21"/>
  </w:num>
  <w:num w:numId="9">
    <w:abstractNumId w:val="8"/>
  </w:num>
  <w:num w:numId="10">
    <w:abstractNumId w:val="2"/>
  </w:num>
  <w:num w:numId="11">
    <w:abstractNumId w:val="15"/>
  </w:num>
  <w:num w:numId="12">
    <w:abstractNumId w:val="6"/>
  </w:num>
  <w:num w:numId="13">
    <w:abstractNumId w:val="10"/>
  </w:num>
  <w:num w:numId="14">
    <w:abstractNumId w:val="4"/>
  </w:num>
  <w:num w:numId="15">
    <w:abstractNumId w:val="16"/>
  </w:num>
  <w:num w:numId="16">
    <w:abstractNumId w:val="23"/>
  </w:num>
  <w:num w:numId="17">
    <w:abstractNumId w:val="13"/>
  </w:num>
  <w:num w:numId="18">
    <w:abstractNumId w:val="26"/>
  </w:num>
  <w:num w:numId="19">
    <w:abstractNumId w:val="25"/>
  </w:num>
  <w:num w:numId="20">
    <w:abstractNumId w:val="32"/>
  </w:num>
  <w:num w:numId="21">
    <w:abstractNumId w:val="29"/>
  </w:num>
  <w:num w:numId="22">
    <w:abstractNumId w:val="7"/>
  </w:num>
  <w:num w:numId="23">
    <w:abstractNumId w:val="30"/>
  </w:num>
  <w:num w:numId="24">
    <w:abstractNumId w:val="5"/>
  </w:num>
  <w:num w:numId="25">
    <w:abstractNumId w:val="27"/>
  </w:num>
  <w:num w:numId="26">
    <w:abstractNumId w:val="12"/>
  </w:num>
  <w:num w:numId="27">
    <w:abstractNumId w:val="19"/>
  </w:num>
  <w:num w:numId="28">
    <w:abstractNumId w:val="9"/>
  </w:num>
  <w:num w:numId="29">
    <w:abstractNumId w:val="17"/>
  </w:num>
  <w:num w:numId="30">
    <w:abstractNumId w:val="20"/>
  </w:num>
  <w:num w:numId="31">
    <w:abstractNumId w:val="18"/>
  </w:num>
  <w:num w:numId="32">
    <w:abstractNumId w:val="14"/>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CO"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5FCA"/>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4F0C"/>
    <w:rsid w:val="0011501B"/>
    <w:rsid w:val="001250B8"/>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582E"/>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471C"/>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94BFF"/>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026A"/>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B7E0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34746"/>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15:docId w15:val="{9D8927AB-C9DB-4DC2-9832-9817D4C9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Puesto">
    <w:name w:val="Title"/>
    <w:basedOn w:val="Normal"/>
    <w:next w:val="Normal"/>
    <w:link w:val="Puest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4A3D-22E3-4FD2-A9CF-B4B00820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Template>
  <TotalTime>1</TotalTime>
  <Pages>7</Pages>
  <Words>2228</Words>
  <Characters>12258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JURIDI-ESC-3</cp:lastModifiedBy>
  <cp:revision>2</cp:revision>
  <cp:lastPrinted>2020-09-08T19:34:00Z</cp:lastPrinted>
  <dcterms:created xsi:type="dcterms:W3CDTF">2022-08-24T21:53:00Z</dcterms:created>
  <dcterms:modified xsi:type="dcterms:W3CDTF">2022-08-24T21:53:00Z</dcterms:modified>
</cp:coreProperties>
</file>