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1E677" w14:textId="77777777" w:rsidR="007423D5" w:rsidRPr="000B41B3" w:rsidRDefault="007423D5" w:rsidP="007423D5">
      <w:pPr>
        <w:pageBreakBefore/>
        <w:spacing w:line="240" w:lineRule="auto"/>
        <w:ind w:right="12"/>
        <w:jc w:val="center"/>
        <w:rPr>
          <w:rFonts w:ascii="Tahoma" w:eastAsia="Times New Roman" w:hAnsi="Tahoma" w:cs="Tahoma"/>
          <w:b/>
          <w:bCs/>
          <w:color w:val="000000"/>
          <w:sz w:val="20"/>
          <w:szCs w:val="20"/>
          <w:lang w:val="es-ES" w:eastAsia="es-ES"/>
        </w:rPr>
      </w:pPr>
      <w:r w:rsidRPr="000B41B3">
        <w:rPr>
          <w:rFonts w:ascii="Tahoma" w:eastAsia="Times New Roman" w:hAnsi="Tahoma" w:cs="Tahoma"/>
          <w:b/>
          <w:bCs/>
          <w:color w:val="000000"/>
          <w:sz w:val="20"/>
          <w:szCs w:val="20"/>
          <w:lang w:val="es-ES" w:eastAsia="es-ES"/>
        </w:rPr>
        <w:t>ANEXO 1- CARTA DE LA PRESENTACIÓN DE PROPUESTA</w:t>
      </w:r>
    </w:p>
    <w:p w14:paraId="7F0327B6"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3717721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197FE73F" w14:textId="77777777" w:rsidR="007423D5" w:rsidRPr="00750DEC"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color w:val="000000"/>
          <w:sz w:val="20"/>
          <w:szCs w:val="20"/>
          <w:lang w:val="es-ES"/>
        </w:rPr>
        <w:t xml:space="preserve">Señores </w:t>
      </w:r>
    </w:p>
    <w:p w14:paraId="5AD71308" w14:textId="77777777" w:rsidR="007423D5" w:rsidRPr="00750DEC"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750DEC">
        <w:rPr>
          <w:rFonts w:ascii="Tahoma" w:eastAsia="Times New Roman" w:hAnsi="Tahoma" w:cs="Tahoma"/>
          <w:b/>
          <w:color w:val="000000"/>
          <w:sz w:val="20"/>
          <w:szCs w:val="20"/>
          <w:lang w:val="es-ES"/>
        </w:rPr>
        <w:t>HOSPITAL CIVIL DE IPIALES E.S.E.</w:t>
      </w:r>
    </w:p>
    <w:p w14:paraId="08020E20"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51E48A89"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p>
    <w:p w14:paraId="47A38A5A" w14:textId="0E752858" w:rsidR="007423D5" w:rsidRPr="000B41B3" w:rsidRDefault="007423D5" w:rsidP="007423D5">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79653D">
        <w:rPr>
          <w:rFonts w:ascii="Tahoma" w:eastAsia="Times New Roman" w:hAnsi="Tahoma" w:cs="Tahoma"/>
          <w:b/>
          <w:color w:val="000000"/>
          <w:sz w:val="20"/>
          <w:szCs w:val="20"/>
          <w:lang w:val="es-ES"/>
        </w:rPr>
        <w:t xml:space="preserve">No. </w:t>
      </w:r>
      <w:r w:rsidR="00765353">
        <w:rPr>
          <w:rFonts w:ascii="Tahoma" w:eastAsia="Times New Roman" w:hAnsi="Tahoma" w:cs="Tahoma"/>
          <w:b/>
          <w:color w:val="000000"/>
          <w:sz w:val="20"/>
          <w:szCs w:val="20"/>
          <w:lang w:val="es-ES"/>
        </w:rPr>
        <w:t>014</w:t>
      </w:r>
      <w:r w:rsidRPr="0079653D">
        <w:rPr>
          <w:rFonts w:ascii="Tahoma" w:eastAsia="Times New Roman" w:hAnsi="Tahoma" w:cs="Tahoma"/>
          <w:b/>
          <w:color w:val="000000"/>
          <w:sz w:val="20"/>
          <w:szCs w:val="20"/>
          <w:lang w:val="es-ES"/>
        </w:rPr>
        <w:t xml:space="preserve"> de </w:t>
      </w:r>
      <w:r w:rsidR="000F63A4">
        <w:rPr>
          <w:rFonts w:ascii="Tahoma" w:eastAsia="Times New Roman" w:hAnsi="Tahoma" w:cs="Tahoma"/>
          <w:b/>
          <w:color w:val="000000"/>
          <w:sz w:val="20"/>
          <w:szCs w:val="20"/>
          <w:lang w:val="es-ES"/>
        </w:rPr>
        <w:t>2022</w:t>
      </w:r>
    </w:p>
    <w:p w14:paraId="7F173F6A" w14:textId="77777777" w:rsidR="00765353" w:rsidRDefault="00765353" w:rsidP="00765353">
      <w:pPr>
        <w:suppressAutoHyphens/>
        <w:autoSpaceDE w:val="0"/>
        <w:autoSpaceDN w:val="0"/>
        <w:adjustRightInd w:val="0"/>
        <w:spacing w:after="0" w:line="240" w:lineRule="auto"/>
        <w:jc w:val="both"/>
        <w:rPr>
          <w:rFonts w:ascii="Franklin Gothic Book" w:eastAsia="Times New Roman" w:hAnsi="Franklin Gothic Book" w:cs="Tahoma"/>
          <w:b/>
          <w:bCs/>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1F0E97">
        <w:rPr>
          <w:rFonts w:ascii="Franklin Gothic Book" w:eastAsia="Times New Roman" w:hAnsi="Franklin Gothic Book" w:cs="Tahoma"/>
          <w:b/>
          <w:bCs/>
          <w:sz w:val="20"/>
          <w:szCs w:val="20"/>
          <w:lang w:val="es-ES" w:eastAsia="es-ES"/>
        </w:rPr>
        <w:t xml:space="preserve">MONITOREO, OPERACIÓN, CONTROL Y ASEO DE LA PLANTA DE TRATAMIENTO DE AGUAS RESIDUALES DEL HOSPITAL CIVIL DE IPIALES E.S.E.  </w:t>
      </w:r>
    </w:p>
    <w:p w14:paraId="03D2DE30" w14:textId="77777777" w:rsidR="0050576E" w:rsidRPr="000055A2" w:rsidRDefault="0050576E" w:rsidP="0050576E">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485EE215"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El (Los) suscrito (s) _____ de acuerdo con las condiciones que se estipulan en la invitación pública de la referencia, nos permito (s) presentar </w:t>
      </w:r>
      <w:r w:rsidRPr="000B41B3">
        <w:rPr>
          <w:rFonts w:ascii="Tahoma" w:eastAsia="Times New Roman" w:hAnsi="Tahoma" w:cs="Tahoma"/>
          <w:color w:val="000000"/>
          <w:sz w:val="20"/>
          <w:szCs w:val="20"/>
          <w:u w:val="single"/>
          <w:lang w:val="es-ES"/>
        </w:rPr>
        <w:t>propuesta</w:t>
      </w:r>
      <w:r w:rsidRPr="000B41B3">
        <w:rPr>
          <w:rFonts w:ascii="Tahoma" w:eastAsia="Times New Roman" w:hAnsi="Tahoma" w:cs="Tahoma"/>
          <w:color w:val="000000"/>
          <w:sz w:val="20"/>
          <w:szCs w:val="20"/>
          <w:lang w:val="es-ES"/>
        </w:rPr>
        <w:t xml:space="preserve"> y en caso que el Hospital Civil de Ipiales E.S.E. de nos acepte la propuesta, nos comprometemos a suscribir el contrato correspondiente. </w:t>
      </w:r>
    </w:p>
    <w:p w14:paraId="7B141040"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Declaramos que:</w:t>
      </w:r>
    </w:p>
    <w:p w14:paraId="4BC0522C" w14:textId="77777777" w:rsidR="007423D5" w:rsidRPr="000B41B3" w:rsidRDefault="007423D5" w:rsidP="007423D5">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p>
    <w:p w14:paraId="2C1D439E" w14:textId="77777777" w:rsidR="007423D5" w:rsidRPr="000B41B3" w:rsidRDefault="007423D5" w:rsidP="007423D5">
      <w:pPr>
        <w:spacing w:after="0" w:line="240" w:lineRule="auto"/>
        <w:jc w:val="both"/>
        <w:rPr>
          <w:rFonts w:ascii="Tahoma" w:eastAsia="Times New Roman" w:hAnsi="Tahoma" w:cs="Tahoma"/>
          <w:b/>
          <w:bCs/>
          <w:sz w:val="20"/>
          <w:szCs w:val="20"/>
          <w:lang w:val="es-ES" w:eastAsia="es-ES"/>
        </w:rPr>
      </w:pPr>
    </w:p>
    <w:p w14:paraId="79B7D1DF" w14:textId="77777777" w:rsidR="007423D5" w:rsidRDefault="007423D5" w:rsidP="007423D5">
      <w:pPr>
        <w:contextualSpacing/>
        <w:rPr>
          <w:rFonts w:ascii="Tahoma" w:hAnsi="Tahoma" w:cs="Tahoma"/>
          <w:sz w:val="18"/>
          <w:szCs w:val="18"/>
        </w:rPr>
      </w:pPr>
      <w:r w:rsidRPr="000B41B3">
        <w:rPr>
          <w:rFonts w:ascii="Tahoma" w:eastAsia="Times New Roman" w:hAnsi="Tahoma" w:cs="Tahoma"/>
          <w:color w:val="000000"/>
          <w:sz w:val="20"/>
          <w:szCs w:val="20"/>
          <w:lang w:val="es-ES"/>
        </w:rPr>
        <w:t>En igual sentido:</w:t>
      </w:r>
      <w:r w:rsidRPr="00583F9B">
        <w:rPr>
          <w:rFonts w:ascii="Tahoma" w:hAnsi="Tahoma" w:cs="Tahoma"/>
          <w:sz w:val="18"/>
          <w:szCs w:val="18"/>
        </w:rPr>
        <w:t xml:space="preserve"> </w:t>
      </w:r>
    </w:p>
    <w:p w14:paraId="1BFB512C" w14:textId="77777777" w:rsidR="007423D5" w:rsidRPr="00876C48" w:rsidRDefault="007423D5" w:rsidP="007423D5">
      <w:pPr>
        <w:contextualSpacing/>
        <w:rPr>
          <w:rFonts w:ascii="Tahoma" w:hAnsi="Tahoma" w:cs="Tahoma"/>
          <w:sz w:val="18"/>
          <w:szCs w:val="18"/>
        </w:rPr>
      </w:pPr>
    </w:p>
    <w:p w14:paraId="1365D3E3"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esta propuesta y El Contrato que llegare a celebrarse solo compromete a los firmantes de esta carta.</w:t>
      </w:r>
    </w:p>
    <w:p w14:paraId="447E6935" w14:textId="77777777" w:rsidR="007423D5" w:rsidRPr="00876C48" w:rsidRDefault="007423D5" w:rsidP="007423D5">
      <w:pPr>
        <w:contextualSpacing/>
        <w:rPr>
          <w:rFonts w:ascii="Tahoma" w:hAnsi="Tahoma" w:cs="Tahoma"/>
          <w:sz w:val="18"/>
          <w:szCs w:val="18"/>
        </w:rPr>
      </w:pPr>
    </w:p>
    <w:p w14:paraId="4096E381"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ninguna persona o entidad distinta de los firmantes tiene interés comercial en esta propuesta ni en El Contrato probable que de ella se derive.</w:t>
      </w:r>
    </w:p>
    <w:p w14:paraId="77A2B01D" w14:textId="77777777" w:rsidR="007423D5" w:rsidRPr="00876C48" w:rsidRDefault="007423D5" w:rsidP="007423D5">
      <w:pPr>
        <w:ind w:left="600"/>
        <w:contextualSpacing/>
        <w:rPr>
          <w:rFonts w:ascii="Tahoma" w:hAnsi="Tahoma" w:cs="Tahoma"/>
          <w:sz w:val="18"/>
          <w:szCs w:val="18"/>
        </w:rPr>
      </w:pPr>
    </w:p>
    <w:p w14:paraId="374B4A16"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conocemos los documentos del pliego, aclaraciones y adendas y aceptamos su contenido, en especial lo contenido en las especificaciones técnicas.</w:t>
      </w:r>
    </w:p>
    <w:p w14:paraId="5E660A14" w14:textId="77777777" w:rsidR="007423D5" w:rsidRPr="00876C48" w:rsidRDefault="007423D5" w:rsidP="007423D5">
      <w:pPr>
        <w:ind w:left="600"/>
        <w:contextualSpacing/>
        <w:rPr>
          <w:rFonts w:ascii="Tahoma" w:hAnsi="Tahoma" w:cs="Tahoma"/>
          <w:sz w:val="18"/>
          <w:szCs w:val="18"/>
        </w:rPr>
      </w:pPr>
    </w:p>
    <w:p w14:paraId="0B9D842D"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hemos recibido los documentos que integran el pliego, sus adendas y documentos de aclaraciones.</w:t>
      </w:r>
    </w:p>
    <w:p w14:paraId="34E45CD5" w14:textId="77777777" w:rsidR="007423D5" w:rsidRPr="00876C48" w:rsidRDefault="007423D5" w:rsidP="007423D5">
      <w:pPr>
        <w:ind w:left="600"/>
        <w:contextualSpacing/>
        <w:rPr>
          <w:rFonts w:ascii="Tahoma" w:hAnsi="Tahoma" w:cs="Tahoma"/>
          <w:sz w:val="18"/>
          <w:szCs w:val="18"/>
        </w:rPr>
      </w:pPr>
    </w:p>
    <w:p w14:paraId="37CA30D8"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nos comprometemos a cumplir los plazos del contrato, de conformidad con lo solicitado en el pliego de condiciones y a la oferta presentada.</w:t>
      </w:r>
    </w:p>
    <w:p w14:paraId="62C0A3A9" w14:textId="77777777" w:rsidR="007423D5" w:rsidRPr="00876C48" w:rsidRDefault="007423D5" w:rsidP="007423D5">
      <w:pPr>
        <w:ind w:left="600"/>
        <w:contextualSpacing/>
        <w:rPr>
          <w:rFonts w:ascii="Tahoma" w:hAnsi="Tahoma" w:cs="Tahoma"/>
          <w:sz w:val="18"/>
          <w:szCs w:val="18"/>
        </w:rPr>
      </w:pPr>
    </w:p>
    <w:p w14:paraId="13537864"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043E60AF" w14:textId="77777777" w:rsidR="007423D5" w:rsidRPr="00876C48" w:rsidRDefault="007423D5" w:rsidP="007423D5">
      <w:pPr>
        <w:ind w:left="600"/>
        <w:contextualSpacing/>
        <w:rPr>
          <w:rFonts w:ascii="Tahoma" w:hAnsi="Tahoma" w:cs="Tahoma"/>
          <w:sz w:val="18"/>
          <w:szCs w:val="18"/>
        </w:rPr>
      </w:pPr>
    </w:p>
    <w:p w14:paraId="680FD092"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si somos adjudicatarios, nos comprometemos a suscribir el contrato y a realizar todos</w:t>
      </w:r>
      <w:r w:rsidRPr="00876C48">
        <w:rPr>
          <w:rFonts w:ascii="Tahoma" w:hAnsi="Tahoma" w:cs="Tahoma"/>
          <w:sz w:val="18"/>
          <w:szCs w:val="18"/>
        </w:rPr>
        <w:t xml:space="preserve"> los trámites necesarios para el perfeccionamiento del Contrato dentro de los cinco (5) días hábiles siguientes a la adjudicación e iniciaremos la ejecución del Contrato según lo consignado en el pliego.</w:t>
      </w:r>
    </w:p>
    <w:p w14:paraId="41C15751" w14:textId="77777777" w:rsidR="007423D5" w:rsidRPr="00876C48" w:rsidRDefault="007423D5" w:rsidP="007423D5">
      <w:pPr>
        <w:ind w:left="600"/>
        <w:contextualSpacing/>
        <w:rPr>
          <w:rFonts w:ascii="Tahoma" w:hAnsi="Tahoma" w:cs="Tahoma"/>
          <w:sz w:val="18"/>
          <w:szCs w:val="18"/>
        </w:rPr>
      </w:pPr>
    </w:p>
    <w:p w14:paraId="313F95F1" w14:textId="77777777" w:rsidR="007423D5" w:rsidRPr="00323C21" w:rsidRDefault="007423D5" w:rsidP="007423D5">
      <w:pPr>
        <w:numPr>
          <w:ilvl w:val="0"/>
          <w:numId w:val="1"/>
        </w:numPr>
        <w:spacing w:after="0" w:line="240" w:lineRule="auto"/>
        <w:contextualSpacing/>
        <w:jc w:val="both"/>
        <w:rPr>
          <w:rFonts w:ascii="Tahoma" w:hAnsi="Tahoma" w:cs="Tahoma"/>
          <w:sz w:val="18"/>
          <w:szCs w:val="18"/>
          <w:u w:val="single"/>
        </w:rPr>
      </w:pPr>
      <w:r w:rsidRPr="00323C21">
        <w:rPr>
          <w:rFonts w:ascii="Tahoma" w:hAnsi="Tahoma" w:cs="Tahoma"/>
          <w:sz w:val="18"/>
          <w:szCs w:val="18"/>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w:t>
      </w:r>
      <w:r>
        <w:rPr>
          <w:rFonts w:ascii="Tahoma" w:hAnsi="Tahoma" w:cs="Tahoma"/>
          <w:sz w:val="18"/>
          <w:szCs w:val="18"/>
          <w:u w:val="single"/>
        </w:rPr>
        <w:t>Convocatoria de</w:t>
      </w:r>
      <w:r w:rsidRPr="00323C21">
        <w:rPr>
          <w:rFonts w:ascii="Tahoma" w:hAnsi="Tahoma" w:cs="Tahoma"/>
          <w:sz w:val="18"/>
          <w:szCs w:val="18"/>
          <w:u w:val="single"/>
        </w:rPr>
        <w:t xml:space="preserve"> </w:t>
      </w:r>
      <w:r>
        <w:rPr>
          <w:rFonts w:ascii="Tahoma" w:hAnsi="Tahoma" w:cs="Tahoma"/>
          <w:sz w:val="18"/>
          <w:szCs w:val="18"/>
          <w:u w:val="single"/>
        </w:rPr>
        <w:t xml:space="preserve">mínima </w:t>
      </w:r>
      <w:r w:rsidRPr="00323C21">
        <w:rPr>
          <w:rFonts w:ascii="Tahoma" w:hAnsi="Tahoma" w:cs="Tahoma"/>
          <w:sz w:val="18"/>
          <w:szCs w:val="18"/>
          <w:u w:val="single"/>
        </w:rPr>
        <w:t xml:space="preserve"> Cuantía, no se han obtenido de la celebración de ofertas de cesión de derechos económicos o de beneficiario con pacto de readquisición u operaciones </w:t>
      </w:r>
      <w:r w:rsidRPr="00323C21">
        <w:rPr>
          <w:rFonts w:ascii="Tahoma" w:hAnsi="Tahoma" w:cs="Tahoma"/>
          <w:sz w:val="18"/>
          <w:szCs w:val="18"/>
          <w:u w:val="single"/>
        </w:rPr>
        <w:lastRenderedPageBreak/>
        <w:t>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6F681E62" w14:textId="77777777" w:rsidR="007423D5" w:rsidRPr="00876C48" w:rsidRDefault="007423D5" w:rsidP="007423D5">
      <w:pPr>
        <w:ind w:left="600"/>
        <w:contextualSpacing/>
        <w:rPr>
          <w:rFonts w:ascii="Tahoma" w:hAnsi="Tahoma" w:cs="Tahoma"/>
          <w:sz w:val="18"/>
          <w:szCs w:val="18"/>
        </w:rPr>
      </w:pPr>
    </w:p>
    <w:p w14:paraId="08627BA8"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 xml:space="preserve">Bajo la gravedad del juramento declaramos no hallarnos incursos en causal alguna de inhabilidad o incompatibilidad </w:t>
      </w:r>
      <w:proofErr w:type="spellStart"/>
      <w:r w:rsidRPr="00876C48">
        <w:rPr>
          <w:rFonts w:ascii="Tahoma" w:eastAsia="Times New Roman" w:hAnsi="Tahoma" w:cs="Tahoma"/>
          <w:color w:val="000000"/>
          <w:sz w:val="18"/>
          <w:szCs w:val="18"/>
          <w:lang w:val="es-ES"/>
        </w:rPr>
        <w:t>e</w:t>
      </w:r>
      <w:proofErr w:type="spellEnd"/>
      <w:r w:rsidRPr="00876C48">
        <w:rPr>
          <w:rFonts w:ascii="Tahoma" w:eastAsia="Times New Roman" w:hAnsi="Tahoma" w:cs="Tahoma"/>
          <w:color w:val="000000"/>
          <w:sz w:val="18"/>
          <w:szCs w:val="18"/>
          <w:lang w:val="es-ES"/>
        </w:rPr>
        <w:t xml:space="preserve"> incompatibilidad de las señaladas en la Ley y la Constitución Política y no nos encontramos en ninguno de los eventos de prohibiciones especiales para contratar o</w:t>
      </w:r>
      <w:r w:rsidRPr="00876C48">
        <w:rPr>
          <w:rFonts w:ascii="Tahoma" w:hAnsi="Tahoma" w:cs="Tahoma"/>
          <w:sz w:val="18"/>
          <w:szCs w:val="18"/>
        </w:rPr>
        <w:t xml:space="preserve"> para presentar la presente propuesta y suscribir El Contrato, en caso de resultar favorecidos con la adjudicación del mismo.</w:t>
      </w:r>
    </w:p>
    <w:p w14:paraId="452E9ECB" w14:textId="77777777" w:rsidR="007423D5" w:rsidRPr="00876C48" w:rsidRDefault="007423D5" w:rsidP="007423D5">
      <w:pPr>
        <w:ind w:left="600"/>
        <w:contextualSpacing/>
        <w:rPr>
          <w:rFonts w:ascii="Tahoma" w:hAnsi="Tahoma" w:cs="Tahoma"/>
          <w:sz w:val="18"/>
          <w:szCs w:val="18"/>
        </w:rPr>
      </w:pPr>
    </w:p>
    <w:p w14:paraId="288EA585"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e</w:t>
      </w:r>
      <w:r w:rsidRPr="00876C48">
        <w:rPr>
          <w:rFonts w:ascii="Tahoma" w:eastAsia="Times New Roman" w:hAnsi="Tahoma" w:cs="Tahoma"/>
          <w:spacing w:val="38"/>
          <w:sz w:val="18"/>
          <w:szCs w:val="18"/>
          <w:lang w:eastAsia="es-ES"/>
        </w:rPr>
        <w:t xml:space="preserve"> </w:t>
      </w:r>
      <w:r w:rsidRPr="00876C48">
        <w:rPr>
          <w:rFonts w:ascii="Tahoma" w:eastAsia="Times New Roman" w:hAnsi="Tahoma" w:cs="Tahoma"/>
          <w:sz w:val="18"/>
          <w:szCs w:val="18"/>
          <w:lang w:eastAsia="es-ES"/>
        </w:rPr>
        <w:t>me</w:t>
      </w:r>
      <w:r w:rsidRPr="00876C48">
        <w:rPr>
          <w:rFonts w:ascii="Tahoma" w:eastAsia="Times New Roman" w:hAnsi="Tahoma" w:cs="Tahoma"/>
          <w:spacing w:val="37"/>
          <w:sz w:val="18"/>
          <w:szCs w:val="18"/>
          <w:lang w:eastAsia="es-ES"/>
        </w:rPr>
        <w:t xml:space="preserve"> </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o</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w:t>
      </w:r>
      <w:r w:rsidRPr="00876C48">
        <w:rPr>
          <w:rFonts w:ascii="Tahoma" w:eastAsia="Times New Roman" w:hAnsi="Tahoma" w:cs="Tahoma"/>
          <w:spacing w:val="36"/>
          <w:sz w:val="18"/>
          <w:szCs w:val="18"/>
          <w:lang w:eastAsia="es-ES"/>
        </w:rPr>
        <w:t xml:space="preserve"> </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m</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5"/>
          <w:sz w:val="18"/>
          <w:szCs w:val="18"/>
          <w:lang w:eastAsia="es-ES"/>
        </w:rPr>
        <w:t>m</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t</w:t>
      </w:r>
      <w:r w:rsidRPr="00876C48">
        <w:rPr>
          <w:rFonts w:ascii="Tahoma" w:eastAsia="Times New Roman" w:hAnsi="Tahoma" w:cs="Tahoma"/>
          <w:spacing w:val="-1"/>
          <w:sz w:val="18"/>
          <w:szCs w:val="18"/>
          <w:lang w:eastAsia="es-ES"/>
        </w:rPr>
        <w:t xml:space="preserve">o </w:t>
      </w:r>
      <w:r w:rsidRPr="00876C48">
        <w:rPr>
          <w:rFonts w:ascii="Tahoma" w:eastAsia="Times New Roman" w:hAnsi="Tahoma" w:cs="Tahoma"/>
          <w:sz w:val="18"/>
          <w:szCs w:val="18"/>
          <w:lang w:eastAsia="es-ES"/>
        </w:rPr>
        <w:t>a</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p</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t</w:t>
      </w:r>
      <w:r w:rsidRPr="00876C48">
        <w:rPr>
          <w:rFonts w:ascii="Tahoma" w:eastAsia="Times New Roman" w:hAnsi="Tahoma" w:cs="Tahoma"/>
          <w:sz w:val="18"/>
          <w:szCs w:val="18"/>
          <w:lang w:eastAsia="es-ES"/>
        </w:rPr>
        <w:t>ar</w:t>
      </w:r>
      <w:r w:rsidRPr="00876C48">
        <w:rPr>
          <w:rFonts w:ascii="Tahoma" w:eastAsia="Times New Roman" w:hAnsi="Tahoma" w:cs="Tahoma"/>
          <w:spacing w:val="39"/>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32"/>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1"/>
          <w:sz w:val="18"/>
          <w:szCs w:val="18"/>
          <w:lang w:eastAsia="es-ES"/>
        </w:rPr>
        <w:t>ec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ñ</w:t>
      </w:r>
      <w:r w:rsidRPr="00876C48">
        <w:rPr>
          <w:rFonts w:ascii="Tahoma" w:eastAsia="Times New Roman" w:hAnsi="Tahoma" w:cs="Tahoma"/>
          <w:sz w:val="18"/>
          <w:szCs w:val="18"/>
          <w:lang w:eastAsia="es-ES"/>
        </w:rPr>
        <w:t>a</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n</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z w:val="18"/>
          <w:szCs w:val="18"/>
          <w:lang w:eastAsia="es-ES"/>
        </w:rPr>
        <w:t>a</w:t>
      </w:r>
      <w:r w:rsidRPr="00876C48">
        <w:rPr>
          <w:rFonts w:ascii="Tahoma" w:eastAsia="Times New Roman" w:hAnsi="Tahoma" w:cs="Tahoma"/>
          <w:spacing w:val="35"/>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5"/>
          <w:sz w:val="18"/>
          <w:szCs w:val="18"/>
          <w:lang w:eastAsia="es-ES"/>
        </w:rPr>
        <w:t>u</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ta</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z w:val="18"/>
          <w:szCs w:val="18"/>
          <w:lang w:eastAsia="es-ES"/>
        </w:rPr>
        <w:t>y</w:t>
      </w:r>
      <w:r w:rsidRPr="00876C48">
        <w:rPr>
          <w:rFonts w:ascii="Tahoma" w:eastAsia="Times New Roman" w:hAnsi="Tahoma" w:cs="Tahoma"/>
          <w:spacing w:val="31"/>
          <w:sz w:val="18"/>
          <w:szCs w:val="18"/>
          <w:lang w:eastAsia="es-ES"/>
        </w:rPr>
        <w:t xml:space="preserve"> </w:t>
      </w:r>
      <w:r w:rsidRPr="00876C48">
        <w:rPr>
          <w:rFonts w:ascii="Tahoma" w:eastAsia="Times New Roman" w:hAnsi="Tahoma" w:cs="Tahoma"/>
          <w:spacing w:val="1"/>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 xml:space="preserve">e </w:t>
      </w:r>
      <w:r w:rsidRPr="00876C48">
        <w:rPr>
          <w:rFonts w:ascii="Tahoma" w:eastAsia="Times New Roman" w:hAnsi="Tahoma" w:cs="Tahoma"/>
          <w:spacing w:val="1"/>
          <w:sz w:val="18"/>
          <w:szCs w:val="18"/>
          <w:lang w:eastAsia="es-ES"/>
        </w:rPr>
        <w:t>és</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5"/>
          <w:sz w:val="18"/>
          <w:szCs w:val="18"/>
          <w:lang w:eastAsia="es-ES"/>
        </w:rPr>
        <w:t xml:space="preserve"> </w:t>
      </w:r>
      <w:r w:rsidRPr="00876C48">
        <w:rPr>
          <w:rFonts w:ascii="Tahoma" w:eastAsia="Times New Roman" w:hAnsi="Tahoma" w:cs="Tahoma"/>
          <w:spacing w:val="-4"/>
          <w:sz w:val="18"/>
          <w:szCs w:val="18"/>
          <w:lang w:eastAsia="es-ES"/>
        </w:rPr>
        <w:t>s</w:t>
      </w:r>
      <w:r w:rsidRPr="00876C48">
        <w:rPr>
          <w:rFonts w:ascii="Tahoma" w:eastAsia="Times New Roman" w:hAnsi="Tahoma" w:cs="Tahoma"/>
          <w:sz w:val="18"/>
          <w:szCs w:val="18"/>
          <w:lang w:eastAsia="es-ES"/>
        </w:rPr>
        <w:t>e</w:t>
      </w:r>
      <w:r w:rsidRPr="00876C48">
        <w:rPr>
          <w:rFonts w:ascii="Tahoma" w:eastAsia="Times New Roman" w:hAnsi="Tahoma" w:cs="Tahoma"/>
          <w:spacing w:val="3"/>
          <w:sz w:val="18"/>
          <w:szCs w:val="18"/>
          <w:lang w:eastAsia="es-ES"/>
        </w:rPr>
        <w:t xml:space="preserve"> </w:t>
      </w:r>
      <w:r w:rsidRPr="00876C48">
        <w:rPr>
          <w:rFonts w:ascii="Tahoma" w:eastAsia="Times New Roman" w:hAnsi="Tahoma" w:cs="Tahoma"/>
          <w:spacing w:val="-5"/>
          <w:sz w:val="18"/>
          <w:szCs w:val="18"/>
          <w:lang w:eastAsia="es-ES"/>
        </w:rPr>
        <w:t>m</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n</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4"/>
          <w:sz w:val="18"/>
          <w:szCs w:val="18"/>
          <w:lang w:eastAsia="es-ES"/>
        </w:rPr>
        <w:t>á</w:t>
      </w:r>
      <w:r w:rsidRPr="00876C48">
        <w:rPr>
          <w:rFonts w:ascii="Tahoma" w:eastAsia="Times New Roman" w:hAnsi="Tahoma" w:cs="Tahoma"/>
          <w:sz w:val="18"/>
          <w:szCs w:val="18"/>
          <w:lang w:eastAsia="es-ES"/>
        </w:rPr>
        <w:t>n</w:t>
      </w:r>
      <w:r w:rsidRPr="00876C48">
        <w:rPr>
          <w:rFonts w:ascii="Tahoma" w:eastAsia="Times New Roman" w:hAnsi="Tahoma" w:cs="Tahoma"/>
          <w:spacing w:val="1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2"/>
          <w:sz w:val="18"/>
          <w:szCs w:val="18"/>
          <w:lang w:eastAsia="es-ES"/>
        </w:rPr>
        <w:t>i</w:t>
      </w:r>
      <w:r w:rsidRPr="00876C48">
        <w:rPr>
          <w:rFonts w:ascii="Tahoma" w:eastAsia="Times New Roman" w:hAnsi="Tahoma" w:cs="Tahoma"/>
          <w:sz w:val="18"/>
          <w:szCs w:val="18"/>
          <w:lang w:eastAsia="es-ES"/>
        </w:rPr>
        <w:t>n</w:t>
      </w:r>
      <w:r w:rsidRPr="00876C48">
        <w:rPr>
          <w:rFonts w:ascii="Tahoma" w:eastAsia="Times New Roman" w:hAnsi="Tahoma" w:cs="Tahoma"/>
          <w:spacing w:val="2"/>
          <w:sz w:val="18"/>
          <w:szCs w:val="18"/>
          <w:lang w:eastAsia="es-ES"/>
        </w:rPr>
        <w:t xml:space="preserve"> </w:t>
      </w:r>
      <w:r w:rsidRPr="00876C48">
        <w:rPr>
          <w:rFonts w:ascii="Tahoma" w:eastAsia="Times New Roman" w:hAnsi="Tahoma" w:cs="Tahoma"/>
          <w:spacing w:val="-3"/>
          <w:sz w:val="18"/>
          <w:szCs w:val="18"/>
          <w:lang w:eastAsia="es-ES"/>
        </w:rPr>
        <w:t>v</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1"/>
          <w:sz w:val="18"/>
          <w:szCs w:val="18"/>
          <w:lang w:eastAsia="es-ES"/>
        </w:rPr>
        <w:t>ón injustificada durante toda la ejecución del contrato</w:t>
      </w:r>
      <w:r w:rsidRPr="00876C48">
        <w:rPr>
          <w:rFonts w:ascii="Tahoma" w:eastAsia="Times New Roman" w:hAnsi="Tahoma" w:cs="Tahoma"/>
          <w:sz w:val="18"/>
          <w:szCs w:val="18"/>
          <w:lang w:eastAsia="es-ES"/>
        </w:rPr>
        <w:t>.</w:t>
      </w:r>
    </w:p>
    <w:p w14:paraId="037095A5" w14:textId="77777777" w:rsidR="007423D5" w:rsidRPr="000B41B3" w:rsidRDefault="007423D5" w:rsidP="007423D5">
      <w:pPr>
        <w:spacing w:line="240" w:lineRule="auto"/>
        <w:jc w:val="both"/>
        <w:rPr>
          <w:rFonts w:ascii="Tahoma" w:eastAsia="Times New Roman" w:hAnsi="Tahoma" w:cs="Tahoma"/>
          <w:color w:val="000000"/>
          <w:sz w:val="20"/>
          <w:szCs w:val="20"/>
          <w:lang w:val="es-ES"/>
        </w:rPr>
      </w:pPr>
    </w:p>
    <w:p w14:paraId="11298282"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0080651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58B39945"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7D0BCB7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4888E8D9"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759A03A"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5464B14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35F1D35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1944EB86"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040C3B64"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p>
    <w:p w14:paraId="644F1849"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96381C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975D62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8A483FD"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A6825C7"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87E04DA"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58D1CEE"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619B8224"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5DC9B50"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B3F05AF"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5BC9D833"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6977FD4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B3BB9EC"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D58709E"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4E54E17"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BF1A964"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0FC1D6B"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30185A3"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C708A1E" w14:textId="37A67692" w:rsidR="007423D5" w:rsidRDefault="007423D5" w:rsidP="007423D5">
      <w:pPr>
        <w:spacing w:after="0" w:line="240" w:lineRule="auto"/>
        <w:ind w:right="12"/>
        <w:jc w:val="center"/>
        <w:rPr>
          <w:rFonts w:ascii="Tahoma" w:hAnsi="Tahoma" w:cs="Tahoma"/>
          <w:b/>
          <w:bCs/>
          <w:color w:val="000000"/>
          <w:sz w:val="20"/>
          <w:szCs w:val="20"/>
          <w:lang w:val="es-ES"/>
        </w:rPr>
      </w:pPr>
    </w:p>
    <w:p w14:paraId="081FA013" w14:textId="77777777" w:rsidR="00F333FF" w:rsidRDefault="00F333FF" w:rsidP="007423D5">
      <w:pPr>
        <w:spacing w:after="0" w:line="240" w:lineRule="auto"/>
        <w:ind w:right="12"/>
        <w:jc w:val="center"/>
        <w:rPr>
          <w:rFonts w:ascii="Tahoma" w:hAnsi="Tahoma" w:cs="Tahoma"/>
          <w:b/>
          <w:bCs/>
          <w:color w:val="000000"/>
          <w:sz w:val="20"/>
          <w:szCs w:val="20"/>
          <w:lang w:val="es-ES"/>
        </w:rPr>
      </w:pPr>
    </w:p>
    <w:p w14:paraId="446F7AD0"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07E77E8" w14:textId="77777777" w:rsidR="008C3953" w:rsidRDefault="008C3953" w:rsidP="007423D5">
      <w:pPr>
        <w:spacing w:after="0" w:line="240" w:lineRule="auto"/>
        <w:ind w:right="12"/>
        <w:jc w:val="center"/>
        <w:rPr>
          <w:rFonts w:ascii="Tahoma" w:hAnsi="Tahoma" w:cs="Tahoma"/>
          <w:b/>
          <w:bCs/>
          <w:color w:val="000000"/>
          <w:sz w:val="20"/>
          <w:szCs w:val="20"/>
          <w:lang w:val="es-ES"/>
        </w:rPr>
      </w:pPr>
    </w:p>
    <w:p w14:paraId="4ECAE290" w14:textId="77777777" w:rsidR="008C3953" w:rsidRDefault="008C3953" w:rsidP="007423D5">
      <w:pPr>
        <w:spacing w:after="0" w:line="240" w:lineRule="auto"/>
        <w:ind w:right="12"/>
        <w:jc w:val="center"/>
        <w:rPr>
          <w:rFonts w:ascii="Tahoma" w:hAnsi="Tahoma" w:cs="Tahoma"/>
          <w:b/>
          <w:bCs/>
          <w:color w:val="000000"/>
          <w:sz w:val="20"/>
          <w:szCs w:val="20"/>
          <w:lang w:val="es-ES"/>
        </w:rPr>
      </w:pPr>
    </w:p>
    <w:p w14:paraId="03C75635"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142DE2A"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D51997E" w14:textId="77777777" w:rsidR="007423D5" w:rsidRPr="000B41B3" w:rsidRDefault="007423D5" w:rsidP="007423D5">
      <w:pPr>
        <w:spacing w:after="0" w:line="240" w:lineRule="auto"/>
        <w:ind w:right="12"/>
        <w:jc w:val="center"/>
        <w:rPr>
          <w:rFonts w:ascii="Tahoma" w:eastAsia="Times New Roman" w:hAnsi="Tahoma" w:cs="Tahoma"/>
          <w:w w:val="93"/>
          <w:sz w:val="20"/>
          <w:szCs w:val="20"/>
          <w:lang w:val="es-ES" w:eastAsia="es-ES"/>
        </w:rPr>
      </w:pPr>
      <w:r w:rsidRPr="000B41B3">
        <w:rPr>
          <w:rFonts w:ascii="Tahoma" w:hAnsi="Tahoma" w:cs="Tahoma"/>
          <w:b/>
          <w:bCs/>
          <w:color w:val="000000"/>
          <w:sz w:val="20"/>
          <w:szCs w:val="20"/>
          <w:lang w:val="es-ES"/>
        </w:rPr>
        <w:t xml:space="preserve">ANEXO 2 – </w:t>
      </w:r>
      <w:r w:rsidRPr="000B41B3">
        <w:rPr>
          <w:rFonts w:ascii="Tahoma" w:hAnsi="Tahoma" w:cs="Tahoma"/>
          <w:b/>
          <w:sz w:val="20"/>
          <w:szCs w:val="20"/>
        </w:rPr>
        <w:t>COMPROMISO ANTICORRUPCIÓN</w:t>
      </w:r>
    </w:p>
    <w:p w14:paraId="4E7A655E" w14:textId="77777777" w:rsidR="007423D5" w:rsidRDefault="007423D5" w:rsidP="007423D5">
      <w:pPr>
        <w:autoSpaceDE w:val="0"/>
        <w:autoSpaceDN w:val="0"/>
        <w:adjustRightInd w:val="0"/>
        <w:spacing w:line="240" w:lineRule="auto"/>
        <w:jc w:val="both"/>
        <w:rPr>
          <w:rFonts w:ascii="Tahoma" w:eastAsia="Times New Roman" w:hAnsi="Tahoma" w:cs="Tahoma"/>
          <w:b/>
          <w:color w:val="000000"/>
          <w:sz w:val="20"/>
          <w:szCs w:val="20"/>
          <w:lang w:val="es-ES"/>
        </w:rPr>
      </w:pPr>
    </w:p>
    <w:p w14:paraId="5BEB7019" w14:textId="77777777" w:rsidR="00765353" w:rsidRPr="000B41B3" w:rsidRDefault="00765353" w:rsidP="00765353">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79653D">
        <w:rPr>
          <w:rFonts w:ascii="Tahoma" w:eastAsia="Times New Roman" w:hAnsi="Tahoma" w:cs="Tahoma"/>
          <w:b/>
          <w:color w:val="000000"/>
          <w:sz w:val="20"/>
          <w:szCs w:val="20"/>
          <w:lang w:val="es-ES"/>
        </w:rPr>
        <w:t xml:space="preserve">No. </w:t>
      </w:r>
      <w:r>
        <w:rPr>
          <w:rFonts w:ascii="Tahoma" w:eastAsia="Times New Roman" w:hAnsi="Tahoma" w:cs="Tahoma"/>
          <w:b/>
          <w:color w:val="000000"/>
          <w:sz w:val="20"/>
          <w:szCs w:val="20"/>
          <w:lang w:val="es-ES"/>
        </w:rPr>
        <w:t>014</w:t>
      </w:r>
      <w:r w:rsidRPr="0079653D">
        <w:rPr>
          <w:rFonts w:ascii="Tahoma" w:eastAsia="Times New Roman" w:hAnsi="Tahoma" w:cs="Tahoma"/>
          <w:b/>
          <w:color w:val="000000"/>
          <w:sz w:val="20"/>
          <w:szCs w:val="20"/>
          <w:lang w:val="es-ES"/>
        </w:rPr>
        <w:t xml:space="preserve"> de </w:t>
      </w:r>
      <w:r>
        <w:rPr>
          <w:rFonts w:ascii="Tahoma" w:eastAsia="Times New Roman" w:hAnsi="Tahoma" w:cs="Tahoma"/>
          <w:b/>
          <w:color w:val="000000"/>
          <w:sz w:val="20"/>
          <w:szCs w:val="20"/>
          <w:lang w:val="es-ES"/>
        </w:rPr>
        <w:t>2022</w:t>
      </w:r>
    </w:p>
    <w:p w14:paraId="72384A91" w14:textId="77777777" w:rsidR="00765353" w:rsidRDefault="00765353" w:rsidP="00765353">
      <w:pPr>
        <w:suppressAutoHyphens/>
        <w:autoSpaceDE w:val="0"/>
        <w:autoSpaceDN w:val="0"/>
        <w:adjustRightInd w:val="0"/>
        <w:spacing w:after="0" w:line="240" w:lineRule="auto"/>
        <w:jc w:val="both"/>
        <w:rPr>
          <w:rFonts w:ascii="Franklin Gothic Book" w:eastAsia="Times New Roman" w:hAnsi="Franklin Gothic Book" w:cs="Tahoma"/>
          <w:b/>
          <w:bCs/>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1F0E97">
        <w:rPr>
          <w:rFonts w:ascii="Franklin Gothic Book" w:eastAsia="Times New Roman" w:hAnsi="Franklin Gothic Book" w:cs="Tahoma"/>
          <w:b/>
          <w:bCs/>
          <w:sz w:val="20"/>
          <w:szCs w:val="20"/>
          <w:lang w:val="es-ES" w:eastAsia="es-ES"/>
        </w:rPr>
        <w:t xml:space="preserve">MONITOREO, OPERACIÓN, CONTROL Y ASEO DE LA PLANTA DE TRATAMIENTO DE AGUAS RESIDUALES DEL HOSPITAL CIVIL DE IPIALES E.S.E.  </w:t>
      </w:r>
    </w:p>
    <w:p w14:paraId="71FBA4C6" w14:textId="77777777" w:rsidR="000F63A4" w:rsidRDefault="000F63A4" w:rsidP="007423D5">
      <w:pPr>
        <w:spacing w:line="240" w:lineRule="auto"/>
        <w:jc w:val="both"/>
        <w:rPr>
          <w:rFonts w:ascii="Tahoma" w:hAnsi="Tahoma" w:cs="Tahoma"/>
          <w:sz w:val="20"/>
          <w:szCs w:val="20"/>
        </w:rPr>
      </w:pPr>
    </w:p>
    <w:p w14:paraId="2EC85316"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5628476F"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6249625C"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344F58FC"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lastRenderedPageBreak/>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14:paraId="63159529"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Atentamente,</w:t>
      </w:r>
    </w:p>
    <w:p w14:paraId="4E082906" w14:textId="77777777" w:rsidR="007423D5" w:rsidRPr="000B41B3" w:rsidRDefault="007423D5" w:rsidP="007423D5">
      <w:pPr>
        <w:spacing w:line="240" w:lineRule="auto"/>
        <w:jc w:val="both"/>
        <w:rPr>
          <w:rFonts w:ascii="Tahoma" w:hAnsi="Tahoma" w:cs="Tahoma"/>
          <w:sz w:val="20"/>
          <w:szCs w:val="20"/>
        </w:rPr>
      </w:pPr>
    </w:p>
    <w:p w14:paraId="2A1AB0EF"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5D028DE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60B936A"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45232CF0"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717FCE7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4F1FF4C2"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17FD8E5F"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754B8875"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6DBEE850"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FE32FF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9B4B82D"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50A8A3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064263D"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D1B9AA0"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707A2E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B01315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7CDA925"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7DEDD8A"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BE5BC9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780D54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483F344"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518610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350186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2C4D16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3A1454A"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CEC0A9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65E189F"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2E34B3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4C9C423"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B766B4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8FE573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0658DD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2FF1A1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F98CBE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3D35E2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ED07E32"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BFE1BF2" w14:textId="77777777" w:rsidR="008331F4" w:rsidRDefault="008331F4" w:rsidP="007423D5">
      <w:pPr>
        <w:autoSpaceDE w:val="0"/>
        <w:autoSpaceDN w:val="0"/>
        <w:adjustRightInd w:val="0"/>
        <w:spacing w:after="0" w:line="240" w:lineRule="auto"/>
        <w:jc w:val="center"/>
        <w:rPr>
          <w:rFonts w:ascii="Tahoma" w:hAnsi="Tahoma" w:cs="Tahoma"/>
          <w:b/>
          <w:bCs/>
          <w:color w:val="000000"/>
          <w:sz w:val="20"/>
          <w:szCs w:val="20"/>
          <w:lang w:val="es-ES"/>
        </w:rPr>
      </w:pPr>
    </w:p>
    <w:p w14:paraId="7E82D67F" w14:textId="77777777" w:rsidR="008331F4" w:rsidRDefault="008331F4" w:rsidP="007423D5">
      <w:pPr>
        <w:autoSpaceDE w:val="0"/>
        <w:autoSpaceDN w:val="0"/>
        <w:adjustRightInd w:val="0"/>
        <w:spacing w:after="0" w:line="240" w:lineRule="auto"/>
        <w:jc w:val="center"/>
        <w:rPr>
          <w:rFonts w:ascii="Tahoma" w:hAnsi="Tahoma" w:cs="Tahoma"/>
          <w:b/>
          <w:bCs/>
          <w:color w:val="000000"/>
          <w:sz w:val="20"/>
          <w:szCs w:val="20"/>
          <w:lang w:val="es-ES"/>
        </w:rPr>
      </w:pPr>
    </w:p>
    <w:p w14:paraId="61E02AC1" w14:textId="77777777" w:rsidR="008C3953" w:rsidRDefault="008C3953" w:rsidP="007423D5">
      <w:pPr>
        <w:autoSpaceDE w:val="0"/>
        <w:autoSpaceDN w:val="0"/>
        <w:adjustRightInd w:val="0"/>
        <w:spacing w:after="0" w:line="240" w:lineRule="auto"/>
        <w:jc w:val="center"/>
        <w:rPr>
          <w:rFonts w:ascii="Tahoma" w:hAnsi="Tahoma" w:cs="Tahoma"/>
          <w:b/>
          <w:bCs/>
          <w:color w:val="000000"/>
          <w:sz w:val="20"/>
          <w:szCs w:val="20"/>
          <w:lang w:val="es-ES"/>
        </w:rPr>
      </w:pPr>
    </w:p>
    <w:p w14:paraId="6FD50A7F" w14:textId="77777777" w:rsidR="008C3953" w:rsidRDefault="008C3953" w:rsidP="007423D5">
      <w:pPr>
        <w:autoSpaceDE w:val="0"/>
        <w:autoSpaceDN w:val="0"/>
        <w:adjustRightInd w:val="0"/>
        <w:spacing w:after="0" w:line="240" w:lineRule="auto"/>
        <w:jc w:val="center"/>
        <w:rPr>
          <w:rFonts w:ascii="Tahoma" w:hAnsi="Tahoma" w:cs="Tahoma"/>
          <w:b/>
          <w:bCs/>
          <w:color w:val="000000"/>
          <w:sz w:val="20"/>
          <w:szCs w:val="20"/>
          <w:lang w:val="es-ES"/>
        </w:rPr>
      </w:pPr>
    </w:p>
    <w:p w14:paraId="5B00A8EA" w14:textId="77777777" w:rsidR="008C3953" w:rsidRDefault="008C3953" w:rsidP="007423D5">
      <w:pPr>
        <w:autoSpaceDE w:val="0"/>
        <w:autoSpaceDN w:val="0"/>
        <w:adjustRightInd w:val="0"/>
        <w:spacing w:after="0" w:line="240" w:lineRule="auto"/>
        <w:jc w:val="center"/>
        <w:rPr>
          <w:rFonts w:ascii="Tahoma" w:hAnsi="Tahoma" w:cs="Tahoma"/>
          <w:b/>
          <w:bCs/>
          <w:color w:val="000000"/>
          <w:sz w:val="20"/>
          <w:szCs w:val="20"/>
          <w:lang w:val="es-ES"/>
        </w:rPr>
      </w:pPr>
    </w:p>
    <w:p w14:paraId="435CFFBC" w14:textId="77777777" w:rsidR="008C3953" w:rsidRDefault="008C3953" w:rsidP="007423D5">
      <w:pPr>
        <w:autoSpaceDE w:val="0"/>
        <w:autoSpaceDN w:val="0"/>
        <w:adjustRightInd w:val="0"/>
        <w:spacing w:after="0" w:line="240" w:lineRule="auto"/>
        <w:jc w:val="center"/>
        <w:rPr>
          <w:rFonts w:ascii="Tahoma" w:hAnsi="Tahoma" w:cs="Tahoma"/>
          <w:b/>
          <w:bCs/>
          <w:color w:val="000000"/>
          <w:sz w:val="20"/>
          <w:szCs w:val="20"/>
          <w:lang w:val="es-ES"/>
        </w:rPr>
      </w:pPr>
    </w:p>
    <w:p w14:paraId="61CBAA42" w14:textId="77777777" w:rsidR="008C3953" w:rsidRDefault="008C3953" w:rsidP="007423D5">
      <w:pPr>
        <w:autoSpaceDE w:val="0"/>
        <w:autoSpaceDN w:val="0"/>
        <w:adjustRightInd w:val="0"/>
        <w:spacing w:after="0" w:line="240" w:lineRule="auto"/>
        <w:jc w:val="center"/>
        <w:rPr>
          <w:rFonts w:ascii="Tahoma" w:hAnsi="Tahoma" w:cs="Tahoma"/>
          <w:b/>
          <w:bCs/>
          <w:color w:val="000000"/>
          <w:sz w:val="20"/>
          <w:szCs w:val="20"/>
          <w:lang w:val="es-ES"/>
        </w:rPr>
      </w:pPr>
    </w:p>
    <w:p w14:paraId="5D4F9372" w14:textId="77777777" w:rsidR="008C3953" w:rsidRDefault="008C3953" w:rsidP="007423D5">
      <w:pPr>
        <w:autoSpaceDE w:val="0"/>
        <w:autoSpaceDN w:val="0"/>
        <w:adjustRightInd w:val="0"/>
        <w:spacing w:after="0" w:line="240" w:lineRule="auto"/>
        <w:jc w:val="center"/>
        <w:rPr>
          <w:rFonts w:ascii="Tahoma" w:hAnsi="Tahoma" w:cs="Tahoma"/>
          <w:b/>
          <w:bCs/>
          <w:color w:val="000000"/>
          <w:sz w:val="20"/>
          <w:szCs w:val="20"/>
          <w:lang w:val="es-ES"/>
        </w:rPr>
      </w:pPr>
    </w:p>
    <w:p w14:paraId="7C6BC031" w14:textId="77777777" w:rsidR="008331F4" w:rsidRDefault="008331F4" w:rsidP="007423D5">
      <w:pPr>
        <w:autoSpaceDE w:val="0"/>
        <w:autoSpaceDN w:val="0"/>
        <w:adjustRightInd w:val="0"/>
        <w:spacing w:after="0" w:line="240" w:lineRule="auto"/>
        <w:jc w:val="center"/>
        <w:rPr>
          <w:rFonts w:ascii="Tahoma" w:hAnsi="Tahoma" w:cs="Tahoma"/>
          <w:b/>
          <w:bCs/>
          <w:color w:val="000000"/>
          <w:sz w:val="20"/>
          <w:szCs w:val="20"/>
          <w:lang w:val="es-ES"/>
        </w:rPr>
      </w:pPr>
    </w:p>
    <w:p w14:paraId="75D5F800"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No. 3</w:t>
      </w:r>
    </w:p>
    <w:p w14:paraId="2C9819ED"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22771BC" w14:textId="77777777" w:rsidR="007423D5" w:rsidRPr="000B41B3" w:rsidRDefault="007423D5" w:rsidP="007423D5">
      <w:pPr>
        <w:autoSpaceDE w:val="0"/>
        <w:autoSpaceDN w:val="0"/>
        <w:adjustRightInd w:val="0"/>
        <w:spacing w:after="0" w:line="240" w:lineRule="auto"/>
        <w:jc w:val="center"/>
        <w:rPr>
          <w:rFonts w:ascii="Tahoma" w:hAnsi="Tahoma" w:cs="Tahoma"/>
          <w:color w:val="000000"/>
          <w:sz w:val="20"/>
          <w:szCs w:val="20"/>
          <w:lang w:val="es-ES"/>
        </w:rPr>
      </w:pPr>
      <w:r w:rsidRPr="000B41B3">
        <w:rPr>
          <w:rFonts w:ascii="Tahoma" w:hAnsi="Tahoma" w:cs="Tahoma"/>
          <w:b/>
          <w:bCs/>
          <w:color w:val="000000"/>
          <w:sz w:val="20"/>
          <w:szCs w:val="20"/>
          <w:lang w:val="es-ES"/>
        </w:rPr>
        <w:t>FORMATO DE CERTIFICACIÓN DE PAGO DE APORTES DE SEGURIDAD SOCIAL Y PARAFISCALES</w:t>
      </w:r>
    </w:p>
    <w:p w14:paraId="1E4334EE"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13525D10"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59C8F70B"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0DBA3EB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Señores </w:t>
      </w:r>
    </w:p>
    <w:p w14:paraId="3D056EB1"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HOSPITAL CIVIL DE IPIALES E.S.E.</w:t>
      </w:r>
    </w:p>
    <w:p w14:paraId="14743F3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4AA9DC53"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p>
    <w:p w14:paraId="7491948F" w14:textId="77777777" w:rsidR="00765353" w:rsidRPr="000B41B3" w:rsidRDefault="00765353" w:rsidP="00765353">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79653D">
        <w:rPr>
          <w:rFonts w:ascii="Tahoma" w:eastAsia="Times New Roman" w:hAnsi="Tahoma" w:cs="Tahoma"/>
          <w:b/>
          <w:color w:val="000000"/>
          <w:sz w:val="20"/>
          <w:szCs w:val="20"/>
          <w:lang w:val="es-ES"/>
        </w:rPr>
        <w:t xml:space="preserve">No. </w:t>
      </w:r>
      <w:r>
        <w:rPr>
          <w:rFonts w:ascii="Tahoma" w:eastAsia="Times New Roman" w:hAnsi="Tahoma" w:cs="Tahoma"/>
          <w:b/>
          <w:color w:val="000000"/>
          <w:sz w:val="20"/>
          <w:szCs w:val="20"/>
          <w:lang w:val="es-ES"/>
        </w:rPr>
        <w:t>014</w:t>
      </w:r>
      <w:r w:rsidRPr="0079653D">
        <w:rPr>
          <w:rFonts w:ascii="Tahoma" w:eastAsia="Times New Roman" w:hAnsi="Tahoma" w:cs="Tahoma"/>
          <w:b/>
          <w:color w:val="000000"/>
          <w:sz w:val="20"/>
          <w:szCs w:val="20"/>
          <w:lang w:val="es-ES"/>
        </w:rPr>
        <w:t xml:space="preserve"> de </w:t>
      </w:r>
      <w:r>
        <w:rPr>
          <w:rFonts w:ascii="Tahoma" w:eastAsia="Times New Roman" w:hAnsi="Tahoma" w:cs="Tahoma"/>
          <w:b/>
          <w:color w:val="000000"/>
          <w:sz w:val="20"/>
          <w:szCs w:val="20"/>
          <w:lang w:val="es-ES"/>
        </w:rPr>
        <w:t>2022</w:t>
      </w:r>
    </w:p>
    <w:p w14:paraId="0FFD23C5" w14:textId="77777777" w:rsidR="00765353" w:rsidRDefault="00765353" w:rsidP="00765353">
      <w:pPr>
        <w:suppressAutoHyphens/>
        <w:autoSpaceDE w:val="0"/>
        <w:autoSpaceDN w:val="0"/>
        <w:adjustRightInd w:val="0"/>
        <w:spacing w:after="0" w:line="240" w:lineRule="auto"/>
        <w:jc w:val="both"/>
        <w:rPr>
          <w:rFonts w:ascii="Franklin Gothic Book" w:eastAsia="Times New Roman" w:hAnsi="Franklin Gothic Book" w:cs="Tahoma"/>
          <w:b/>
          <w:bCs/>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1F0E97">
        <w:rPr>
          <w:rFonts w:ascii="Franklin Gothic Book" w:eastAsia="Times New Roman" w:hAnsi="Franklin Gothic Book" w:cs="Tahoma"/>
          <w:b/>
          <w:bCs/>
          <w:sz w:val="20"/>
          <w:szCs w:val="20"/>
          <w:lang w:val="es-ES" w:eastAsia="es-ES"/>
        </w:rPr>
        <w:t xml:space="preserve">MONITOREO, OPERACIÓN, CONTROL Y ASEO DE LA PLANTA DE TRATAMIENTO DE AGUAS RESIDUALES DEL HOSPITAL CIVIL DE IPIALES E.S.E.  </w:t>
      </w:r>
    </w:p>
    <w:p w14:paraId="5F9FD66D" w14:textId="77777777" w:rsidR="007423D5" w:rsidRDefault="007423D5" w:rsidP="007423D5">
      <w:pPr>
        <w:autoSpaceDE w:val="0"/>
        <w:autoSpaceDN w:val="0"/>
        <w:adjustRightInd w:val="0"/>
        <w:spacing w:line="240" w:lineRule="auto"/>
        <w:jc w:val="both"/>
        <w:rPr>
          <w:rFonts w:ascii="Tahoma" w:hAnsi="Tahoma" w:cs="Tahoma"/>
          <w:color w:val="000000"/>
          <w:sz w:val="20"/>
          <w:szCs w:val="20"/>
          <w:lang w:val="es-ES"/>
        </w:rPr>
      </w:pPr>
    </w:p>
    <w:p w14:paraId="7D51ECBE" w14:textId="77777777" w:rsidR="00765353" w:rsidRPr="000B41B3" w:rsidRDefault="00765353" w:rsidP="007423D5">
      <w:pPr>
        <w:autoSpaceDE w:val="0"/>
        <w:autoSpaceDN w:val="0"/>
        <w:adjustRightInd w:val="0"/>
        <w:spacing w:line="240" w:lineRule="auto"/>
        <w:jc w:val="both"/>
        <w:rPr>
          <w:rFonts w:ascii="Tahoma" w:hAnsi="Tahoma" w:cs="Tahoma"/>
          <w:color w:val="000000"/>
          <w:sz w:val="20"/>
          <w:szCs w:val="20"/>
          <w:lang w:val="es-ES"/>
        </w:rPr>
      </w:pPr>
    </w:p>
    <w:p w14:paraId="11F2080A"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0B41B3">
        <w:rPr>
          <w:rFonts w:ascii="Tahoma" w:hAnsi="Tahoma" w:cs="Tahoma"/>
          <w:color w:val="000000"/>
          <w:sz w:val="20"/>
          <w:szCs w:val="20"/>
          <w:lang w:val="es-ES"/>
        </w:rPr>
        <w:t>en</w:t>
      </w:r>
      <w:proofErr w:type="spellEnd"/>
      <w:r w:rsidRPr="000B41B3">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0D2B2574"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4B4880FF"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378996C5"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3469DF21"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En constancia se firma en ____________, a los ___________ (__) días del mes de ___ del año 2019. </w:t>
      </w:r>
    </w:p>
    <w:p w14:paraId="5CA1CD7A"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4654AF04"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Atentamente, </w:t>
      </w:r>
    </w:p>
    <w:p w14:paraId="39CB034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3C4A421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07D6512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43F36AF4"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6C5AF82B"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78EF682D"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137C8F8B"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2C9B9174"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6727CD54" w14:textId="77777777" w:rsidR="007423D5" w:rsidRPr="000B41B3" w:rsidRDefault="007423D5" w:rsidP="007423D5">
      <w:pPr>
        <w:autoSpaceDE w:val="0"/>
        <w:autoSpaceDN w:val="0"/>
        <w:adjustRightInd w:val="0"/>
        <w:spacing w:after="0" w:line="240" w:lineRule="auto"/>
        <w:rPr>
          <w:rFonts w:ascii="Tahoma" w:hAnsi="Tahoma" w:cs="Tahoma"/>
          <w:b/>
          <w:bCs/>
          <w:color w:val="000000"/>
          <w:sz w:val="20"/>
          <w:szCs w:val="20"/>
          <w:lang w:val="es-ES"/>
        </w:rPr>
      </w:pPr>
    </w:p>
    <w:p w14:paraId="7CFD0693" w14:textId="77777777" w:rsidR="007423D5" w:rsidRPr="000B41B3" w:rsidRDefault="007423D5" w:rsidP="007423D5">
      <w:pPr>
        <w:autoSpaceDE w:val="0"/>
        <w:autoSpaceDN w:val="0"/>
        <w:adjustRightInd w:val="0"/>
        <w:spacing w:after="0" w:line="240" w:lineRule="auto"/>
        <w:rPr>
          <w:rFonts w:ascii="Tahoma" w:hAnsi="Tahoma" w:cs="Tahoma"/>
          <w:b/>
          <w:bCs/>
          <w:color w:val="000000"/>
          <w:sz w:val="20"/>
          <w:szCs w:val="20"/>
          <w:lang w:val="es-ES"/>
        </w:rPr>
      </w:pPr>
    </w:p>
    <w:p w14:paraId="11F2274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89C9454" w14:textId="77777777" w:rsidR="008C3953" w:rsidRDefault="008C3953" w:rsidP="007423D5">
      <w:pPr>
        <w:autoSpaceDE w:val="0"/>
        <w:autoSpaceDN w:val="0"/>
        <w:adjustRightInd w:val="0"/>
        <w:spacing w:after="0" w:line="240" w:lineRule="auto"/>
        <w:jc w:val="center"/>
        <w:rPr>
          <w:rFonts w:ascii="Tahoma" w:hAnsi="Tahoma" w:cs="Tahoma"/>
          <w:b/>
          <w:bCs/>
          <w:color w:val="000000"/>
          <w:sz w:val="20"/>
          <w:szCs w:val="20"/>
          <w:lang w:val="es-ES"/>
        </w:rPr>
      </w:pPr>
    </w:p>
    <w:p w14:paraId="49F317CF" w14:textId="77777777" w:rsidR="008C3953" w:rsidRDefault="008C3953" w:rsidP="007423D5">
      <w:pPr>
        <w:autoSpaceDE w:val="0"/>
        <w:autoSpaceDN w:val="0"/>
        <w:adjustRightInd w:val="0"/>
        <w:spacing w:after="0" w:line="240" w:lineRule="auto"/>
        <w:jc w:val="center"/>
        <w:rPr>
          <w:rFonts w:ascii="Tahoma" w:hAnsi="Tahoma" w:cs="Tahoma"/>
          <w:b/>
          <w:bCs/>
          <w:color w:val="000000"/>
          <w:sz w:val="20"/>
          <w:szCs w:val="20"/>
          <w:lang w:val="es-ES"/>
        </w:rPr>
      </w:pPr>
    </w:p>
    <w:p w14:paraId="11DA45AF"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No. 4</w:t>
      </w:r>
    </w:p>
    <w:p w14:paraId="7DB01174"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69A88E6"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TÉCNICO Y PROPUESTA ECONÓMICA</w:t>
      </w:r>
    </w:p>
    <w:p w14:paraId="5182BFD6" w14:textId="77777777" w:rsidR="007423D5" w:rsidRDefault="007423D5" w:rsidP="007423D5">
      <w:pPr>
        <w:autoSpaceDE w:val="0"/>
        <w:autoSpaceDN w:val="0"/>
        <w:adjustRightInd w:val="0"/>
        <w:spacing w:after="0" w:line="240" w:lineRule="auto"/>
        <w:rPr>
          <w:rFonts w:ascii="Tahoma" w:eastAsia="Times New Roman" w:hAnsi="Tahoma" w:cs="Tahoma"/>
          <w:b/>
          <w:color w:val="000000"/>
          <w:sz w:val="20"/>
          <w:szCs w:val="20"/>
          <w:lang w:val="es-ES"/>
        </w:rPr>
      </w:pPr>
    </w:p>
    <w:p w14:paraId="4AF42D5C" w14:textId="77777777" w:rsidR="00765353" w:rsidRPr="000B41B3" w:rsidRDefault="00765353" w:rsidP="00765353">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79653D">
        <w:rPr>
          <w:rFonts w:ascii="Tahoma" w:eastAsia="Times New Roman" w:hAnsi="Tahoma" w:cs="Tahoma"/>
          <w:b/>
          <w:color w:val="000000"/>
          <w:sz w:val="20"/>
          <w:szCs w:val="20"/>
          <w:lang w:val="es-ES"/>
        </w:rPr>
        <w:t xml:space="preserve">No. </w:t>
      </w:r>
      <w:r>
        <w:rPr>
          <w:rFonts w:ascii="Tahoma" w:eastAsia="Times New Roman" w:hAnsi="Tahoma" w:cs="Tahoma"/>
          <w:b/>
          <w:color w:val="000000"/>
          <w:sz w:val="20"/>
          <w:szCs w:val="20"/>
          <w:lang w:val="es-ES"/>
        </w:rPr>
        <w:t>014</w:t>
      </w:r>
      <w:r w:rsidRPr="0079653D">
        <w:rPr>
          <w:rFonts w:ascii="Tahoma" w:eastAsia="Times New Roman" w:hAnsi="Tahoma" w:cs="Tahoma"/>
          <w:b/>
          <w:color w:val="000000"/>
          <w:sz w:val="20"/>
          <w:szCs w:val="20"/>
          <w:lang w:val="es-ES"/>
        </w:rPr>
        <w:t xml:space="preserve"> de </w:t>
      </w:r>
      <w:r>
        <w:rPr>
          <w:rFonts w:ascii="Tahoma" w:eastAsia="Times New Roman" w:hAnsi="Tahoma" w:cs="Tahoma"/>
          <w:b/>
          <w:color w:val="000000"/>
          <w:sz w:val="20"/>
          <w:szCs w:val="20"/>
          <w:lang w:val="es-ES"/>
        </w:rPr>
        <w:t>2022</w:t>
      </w:r>
    </w:p>
    <w:p w14:paraId="147CF179" w14:textId="77777777" w:rsidR="00765353" w:rsidRDefault="00765353" w:rsidP="00765353">
      <w:pPr>
        <w:suppressAutoHyphens/>
        <w:autoSpaceDE w:val="0"/>
        <w:autoSpaceDN w:val="0"/>
        <w:adjustRightInd w:val="0"/>
        <w:spacing w:after="0" w:line="240" w:lineRule="auto"/>
        <w:jc w:val="both"/>
        <w:rPr>
          <w:rFonts w:ascii="Franklin Gothic Book" w:eastAsia="Times New Roman" w:hAnsi="Franklin Gothic Book" w:cs="Tahoma"/>
          <w:b/>
          <w:bCs/>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1F0E97">
        <w:rPr>
          <w:rFonts w:ascii="Franklin Gothic Book" w:eastAsia="Times New Roman" w:hAnsi="Franklin Gothic Book" w:cs="Tahoma"/>
          <w:b/>
          <w:bCs/>
          <w:sz w:val="20"/>
          <w:szCs w:val="20"/>
          <w:lang w:val="es-ES" w:eastAsia="es-ES"/>
        </w:rPr>
        <w:t xml:space="preserve">MONITOREO, OPERACIÓN, CONTROL Y ASEO DE LA PLANTA DE TRATAMIENTO DE AGUAS RESIDUALES DEL HOSPITAL CIVIL DE IPIALES E.S.E.  </w:t>
      </w:r>
    </w:p>
    <w:p w14:paraId="2514A45B" w14:textId="77777777" w:rsidR="008331F4" w:rsidRPr="000055A2" w:rsidRDefault="008331F4" w:rsidP="008331F4">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3473B403" w14:textId="77777777" w:rsidR="007423D5" w:rsidRPr="005F4C02" w:rsidRDefault="007423D5" w:rsidP="007423D5">
      <w:pPr>
        <w:spacing w:after="0" w:line="240" w:lineRule="auto"/>
        <w:contextualSpacing/>
        <w:jc w:val="both"/>
        <w:rPr>
          <w:rFonts w:ascii="Tahoma" w:eastAsia="Times New Roman" w:hAnsi="Tahoma" w:cs="Tahoma"/>
          <w:bCs/>
          <w:sz w:val="20"/>
          <w:szCs w:val="20"/>
          <w:lang w:eastAsia="es-MX"/>
        </w:rPr>
      </w:pPr>
    </w:p>
    <w:p w14:paraId="3BCE42F7" w14:textId="77777777" w:rsidR="008110F6" w:rsidRDefault="008110F6" w:rsidP="007423D5">
      <w:pPr>
        <w:spacing w:after="0" w:line="240" w:lineRule="auto"/>
        <w:contextualSpacing/>
        <w:jc w:val="both"/>
        <w:rPr>
          <w:rFonts w:ascii="Tahoma" w:eastAsia="Times New Roman" w:hAnsi="Tahoma" w:cs="Tahoma"/>
          <w:b/>
          <w:sz w:val="20"/>
          <w:szCs w:val="20"/>
          <w:lang w:val="es-MX" w:eastAsia="es-MX"/>
        </w:rPr>
      </w:pPr>
    </w:p>
    <w:p w14:paraId="613ABF02" w14:textId="77777777" w:rsidR="00765353" w:rsidRDefault="00765353" w:rsidP="00765353">
      <w:pPr>
        <w:suppressAutoHyphens/>
        <w:autoSpaceDE w:val="0"/>
        <w:autoSpaceDN w:val="0"/>
        <w:adjustRightInd w:val="0"/>
        <w:spacing w:after="0" w:line="240" w:lineRule="auto"/>
        <w:rPr>
          <w:rFonts w:ascii="Franklin Gothic Book" w:eastAsia="Times New Roman" w:hAnsi="Franklin Gothic Book" w:cs="Tahoma"/>
          <w:b/>
          <w:sz w:val="20"/>
          <w:szCs w:val="20"/>
          <w:lang w:val="es-ES" w:eastAsia="es-ES"/>
        </w:rPr>
      </w:pPr>
      <w:r>
        <w:rPr>
          <w:rFonts w:ascii="Franklin Gothic Book" w:eastAsia="Times New Roman" w:hAnsi="Franklin Gothic Book" w:cs="Tahoma"/>
          <w:b/>
          <w:sz w:val="20"/>
          <w:szCs w:val="20"/>
          <w:lang w:val="es-ES" w:eastAsia="es-ES"/>
        </w:rPr>
        <w:t>ESPECIFICACIONES TÉCNCIAS:</w:t>
      </w:r>
    </w:p>
    <w:p w14:paraId="25BE9EFF" w14:textId="77777777" w:rsidR="00765353" w:rsidRPr="000055A2" w:rsidRDefault="00765353" w:rsidP="00765353">
      <w:pPr>
        <w:suppressAutoHyphens/>
        <w:autoSpaceDE w:val="0"/>
        <w:autoSpaceDN w:val="0"/>
        <w:adjustRightInd w:val="0"/>
        <w:spacing w:after="0" w:line="240" w:lineRule="auto"/>
        <w:jc w:val="center"/>
        <w:rPr>
          <w:rFonts w:ascii="Franklin Gothic Book" w:eastAsia="Times New Roman" w:hAnsi="Franklin Gothic Book" w:cs="Tahoma"/>
          <w:b/>
          <w:sz w:val="20"/>
          <w:szCs w:val="20"/>
          <w:lang w:val="es-ES" w:eastAsia="es-ES"/>
        </w:rPr>
      </w:pPr>
    </w:p>
    <w:p w14:paraId="1CE66C5D" w14:textId="77777777" w:rsidR="00765353" w:rsidRPr="00290610" w:rsidRDefault="00765353" w:rsidP="00765353">
      <w:pPr>
        <w:pStyle w:val="Prrafodelista"/>
        <w:numPr>
          <w:ilvl w:val="0"/>
          <w:numId w:val="2"/>
        </w:numPr>
        <w:spacing w:after="160" w:line="256" w:lineRule="auto"/>
        <w:rPr>
          <w:rFonts w:ascii="Arial" w:hAnsi="Arial" w:cs="Arial"/>
          <w:sz w:val="20"/>
          <w:szCs w:val="20"/>
        </w:rPr>
      </w:pPr>
      <w:r w:rsidRPr="00290610">
        <w:rPr>
          <w:rFonts w:ascii="Arial" w:hAnsi="Arial" w:cs="Arial"/>
          <w:sz w:val="20"/>
          <w:szCs w:val="20"/>
        </w:rPr>
        <w:t>Muestreo y análisis fisicoquímico en laboratorio especializado de parámetros críticos de operación entrada y salida de PTAR con frecuencia mensual</w:t>
      </w:r>
    </w:p>
    <w:p w14:paraId="4ED7E973" w14:textId="77777777" w:rsidR="00765353" w:rsidRPr="00290610" w:rsidRDefault="00765353" w:rsidP="00765353">
      <w:pPr>
        <w:pStyle w:val="Prrafodelista"/>
        <w:numPr>
          <w:ilvl w:val="0"/>
          <w:numId w:val="2"/>
        </w:numPr>
        <w:spacing w:after="160" w:line="256" w:lineRule="auto"/>
        <w:rPr>
          <w:rFonts w:ascii="Arial" w:hAnsi="Arial" w:cs="Arial"/>
          <w:sz w:val="20"/>
          <w:szCs w:val="20"/>
        </w:rPr>
      </w:pPr>
      <w:r w:rsidRPr="00290610">
        <w:rPr>
          <w:rFonts w:ascii="Arial" w:hAnsi="Arial" w:cs="Arial"/>
          <w:sz w:val="20"/>
          <w:szCs w:val="20"/>
        </w:rPr>
        <w:t>Muestreo y análisis y parámetros INSITU con equipo especializado en la entrada y salida de la PTAR, con frecuencia diaria.</w:t>
      </w:r>
    </w:p>
    <w:p w14:paraId="4C23CD6C" w14:textId="77777777" w:rsidR="00765353" w:rsidRPr="00290610" w:rsidRDefault="00765353" w:rsidP="00765353">
      <w:pPr>
        <w:pStyle w:val="Prrafodelista"/>
        <w:numPr>
          <w:ilvl w:val="0"/>
          <w:numId w:val="2"/>
        </w:numPr>
        <w:spacing w:after="160" w:line="256" w:lineRule="auto"/>
        <w:rPr>
          <w:rFonts w:ascii="Arial" w:hAnsi="Arial" w:cs="Arial"/>
          <w:sz w:val="20"/>
          <w:szCs w:val="20"/>
        </w:rPr>
      </w:pPr>
      <w:r w:rsidRPr="00290610">
        <w:rPr>
          <w:rFonts w:ascii="Arial" w:hAnsi="Arial" w:cs="Arial"/>
          <w:sz w:val="20"/>
          <w:szCs w:val="20"/>
        </w:rPr>
        <w:t>Mantenimiento e inspección técnica preventiva de bombas, sopladores, frecuencia diaria.</w:t>
      </w:r>
    </w:p>
    <w:p w14:paraId="148C909D" w14:textId="77777777" w:rsidR="00765353" w:rsidRPr="00290610" w:rsidRDefault="00765353" w:rsidP="00765353">
      <w:pPr>
        <w:pStyle w:val="Prrafodelista"/>
        <w:numPr>
          <w:ilvl w:val="0"/>
          <w:numId w:val="2"/>
        </w:numPr>
        <w:spacing w:after="160" w:line="256" w:lineRule="auto"/>
        <w:rPr>
          <w:rFonts w:ascii="Arial" w:hAnsi="Arial" w:cs="Arial"/>
          <w:sz w:val="20"/>
          <w:szCs w:val="20"/>
        </w:rPr>
      </w:pPr>
      <w:r w:rsidRPr="00290610">
        <w:rPr>
          <w:rFonts w:ascii="Arial" w:hAnsi="Arial" w:cs="Arial"/>
          <w:sz w:val="20"/>
          <w:szCs w:val="20"/>
        </w:rPr>
        <w:t>Mantenimiento e inspección técnica preventiva de líneas de conducción eléctrica, aire, agua y accesorios hidráulicos con frecuencia diaria.</w:t>
      </w:r>
    </w:p>
    <w:p w14:paraId="6F948B7B" w14:textId="77777777" w:rsidR="00765353" w:rsidRPr="00290610" w:rsidRDefault="00765353" w:rsidP="00765353">
      <w:pPr>
        <w:pStyle w:val="Prrafodelista"/>
        <w:numPr>
          <w:ilvl w:val="0"/>
          <w:numId w:val="2"/>
        </w:numPr>
        <w:spacing w:after="160" w:line="256" w:lineRule="auto"/>
        <w:rPr>
          <w:rFonts w:ascii="Arial" w:hAnsi="Arial" w:cs="Arial"/>
          <w:sz w:val="20"/>
          <w:szCs w:val="20"/>
        </w:rPr>
      </w:pPr>
      <w:r w:rsidRPr="00290610">
        <w:rPr>
          <w:rFonts w:ascii="Arial" w:hAnsi="Arial" w:cs="Arial"/>
          <w:sz w:val="20"/>
          <w:szCs w:val="20"/>
        </w:rPr>
        <w:t>Mantenimiento e inspección técnica preventiva de escotilla y escales frecuencia mensual.</w:t>
      </w:r>
    </w:p>
    <w:p w14:paraId="30B7F395" w14:textId="77777777" w:rsidR="00765353" w:rsidRPr="00290610" w:rsidRDefault="00765353" w:rsidP="00765353">
      <w:pPr>
        <w:pStyle w:val="Prrafodelista"/>
        <w:numPr>
          <w:ilvl w:val="0"/>
          <w:numId w:val="2"/>
        </w:numPr>
        <w:spacing w:after="160" w:line="256" w:lineRule="auto"/>
        <w:rPr>
          <w:rFonts w:ascii="Arial" w:hAnsi="Arial" w:cs="Arial"/>
          <w:sz w:val="20"/>
          <w:szCs w:val="20"/>
        </w:rPr>
      </w:pPr>
      <w:r w:rsidRPr="00290610">
        <w:rPr>
          <w:rFonts w:ascii="Arial" w:hAnsi="Arial" w:cs="Arial"/>
          <w:sz w:val="20"/>
          <w:szCs w:val="20"/>
        </w:rPr>
        <w:t>Aseo y mantenimiento de las zonas comunes de la PTAR, zona de cribado y trampa de grasa, superficie de la PTAR, área de sopladores y laboratorio, frecuencia diaria.</w:t>
      </w:r>
    </w:p>
    <w:p w14:paraId="1C086563" w14:textId="77777777" w:rsidR="00765353" w:rsidRPr="00290610" w:rsidRDefault="00765353" w:rsidP="00765353">
      <w:pPr>
        <w:pStyle w:val="Prrafodelista"/>
        <w:numPr>
          <w:ilvl w:val="0"/>
          <w:numId w:val="2"/>
        </w:numPr>
        <w:spacing w:after="160" w:line="256" w:lineRule="auto"/>
        <w:rPr>
          <w:rFonts w:ascii="Arial" w:hAnsi="Arial" w:cs="Arial"/>
          <w:sz w:val="20"/>
          <w:szCs w:val="20"/>
        </w:rPr>
      </w:pPr>
      <w:r w:rsidRPr="00290610">
        <w:rPr>
          <w:rFonts w:ascii="Arial" w:hAnsi="Arial" w:cs="Arial"/>
          <w:sz w:val="20"/>
          <w:szCs w:val="20"/>
        </w:rPr>
        <w:t>Análisis técnico profesional y toma de decisiones de mejora frecuencia mensual.</w:t>
      </w:r>
    </w:p>
    <w:p w14:paraId="09263AAB" w14:textId="77777777" w:rsidR="00765353" w:rsidRPr="00290610" w:rsidRDefault="00765353" w:rsidP="00765353">
      <w:pPr>
        <w:pStyle w:val="Prrafodelista"/>
        <w:spacing w:line="256" w:lineRule="auto"/>
        <w:rPr>
          <w:rFonts w:ascii="Arial" w:hAnsi="Arial" w:cs="Arial"/>
          <w:sz w:val="20"/>
          <w:szCs w:val="20"/>
        </w:rPr>
      </w:pP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9036"/>
      </w:tblGrid>
      <w:tr w:rsidR="00765353" w:rsidRPr="00290610" w14:paraId="629C986A" w14:textId="77777777" w:rsidTr="007C4993">
        <w:trPr>
          <w:jc w:val="center"/>
        </w:trPr>
        <w:tc>
          <w:tcPr>
            <w:tcW w:w="888" w:type="dxa"/>
            <w:shd w:val="clear" w:color="auto" w:fill="auto"/>
            <w:vAlign w:val="center"/>
          </w:tcPr>
          <w:p w14:paraId="1AA57256" w14:textId="77777777" w:rsidR="00765353" w:rsidRPr="00290610" w:rsidRDefault="00765353" w:rsidP="007C4993">
            <w:pPr>
              <w:rPr>
                <w:rFonts w:ascii="Arial" w:hAnsi="Arial" w:cs="Arial"/>
                <w:b/>
                <w:sz w:val="20"/>
                <w:szCs w:val="20"/>
              </w:rPr>
            </w:pPr>
          </w:p>
        </w:tc>
        <w:tc>
          <w:tcPr>
            <w:tcW w:w="9036" w:type="dxa"/>
            <w:shd w:val="clear" w:color="auto" w:fill="auto"/>
            <w:vAlign w:val="center"/>
          </w:tcPr>
          <w:p w14:paraId="58201A44" w14:textId="77777777" w:rsidR="00765353" w:rsidRPr="00290610" w:rsidRDefault="00765353" w:rsidP="007C4993">
            <w:pPr>
              <w:rPr>
                <w:rFonts w:ascii="Arial" w:hAnsi="Arial" w:cs="Arial"/>
                <w:b/>
                <w:sz w:val="20"/>
                <w:szCs w:val="20"/>
              </w:rPr>
            </w:pPr>
            <w:r w:rsidRPr="00290610">
              <w:rPr>
                <w:rFonts w:ascii="Arial" w:hAnsi="Arial" w:cs="Arial"/>
                <w:b/>
                <w:sz w:val="20"/>
                <w:szCs w:val="20"/>
              </w:rPr>
              <w:t>OBLIGACIONES CONTRACTUALES</w:t>
            </w:r>
            <w:r>
              <w:rPr>
                <w:rFonts w:ascii="Arial" w:hAnsi="Arial" w:cs="Arial"/>
                <w:b/>
                <w:sz w:val="20"/>
                <w:szCs w:val="20"/>
              </w:rPr>
              <w:t xml:space="preserve"> ESPECIFICAS</w:t>
            </w:r>
          </w:p>
        </w:tc>
      </w:tr>
      <w:tr w:rsidR="00765353" w:rsidRPr="00290610" w14:paraId="79FDCDBE" w14:textId="77777777" w:rsidTr="007C4993">
        <w:trPr>
          <w:jc w:val="center"/>
        </w:trPr>
        <w:tc>
          <w:tcPr>
            <w:tcW w:w="888" w:type="dxa"/>
            <w:shd w:val="clear" w:color="auto" w:fill="auto"/>
            <w:vAlign w:val="center"/>
          </w:tcPr>
          <w:p w14:paraId="2C90020F" w14:textId="77777777" w:rsidR="00765353" w:rsidRPr="00290610" w:rsidRDefault="00765353" w:rsidP="007C4993">
            <w:pPr>
              <w:rPr>
                <w:rFonts w:ascii="Arial" w:hAnsi="Arial" w:cs="Arial"/>
                <w:bCs/>
                <w:sz w:val="20"/>
                <w:szCs w:val="20"/>
              </w:rPr>
            </w:pPr>
            <w:r w:rsidRPr="00290610">
              <w:rPr>
                <w:rFonts w:ascii="Arial" w:hAnsi="Arial" w:cs="Arial"/>
                <w:bCs/>
                <w:sz w:val="20"/>
                <w:szCs w:val="20"/>
              </w:rPr>
              <w:t>1</w:t>
            </w:r>
          </w:p>
        </w:tc>
        <w:tc>
          <w:tcPr>
            <w:tcW w:w="9036" w:type="dxa"/>
            <w:shd w:val="clear" w:color="auto" w:fill="auto"/>
            <w:vAlign w:val="center"/>
          </w:tcPr>
          <w:p w14:paraId="2BABD457" w14:textId="77777777" w:rsidR="00765353" w:rsidRPr="00290610" w:rsidRDefault="00765353" w:rsidP="007C4993">
            <w:pPr>
              <w:rPr>
                <w:rFonts w:ascii="Arial" w:hAnsi="Arial" w:cs="Arial"/>
                <w:sz w:val="20"/>
                <w:szCs w:val="20"/>
              </w:rPr>
            </w:pPr>
            <w:r w:rsidRPr="00290610">
              <w:rPr>
                <w:rFonts w:ascii="Arial" w:hAnsi="Arial" w:cs="Arial"/>
                <w:sz w:val="20"/>
                <w:szCs w:val="20"/>
              </w:rPr>
              <w:t>Contar con la experiencia certificada en trabajos como residentes de obra, diseños construcción u operación del sistema de tratamiento de aguas similares, hidráulicas y tratamiento aeróbico de aguas residuales.</w:t>
            </w:r>
          </w:p>
        </w:tc>
      </w:tr>
      <w:tr w:rsidR="00765353" w:rsidRPr="00290610" w14:paraId="44AD3B26" w14:textId="77777777" w:rsidTr="007C4993">
        <w:trPr>
          <w:jc w:val="center"/>
        </w:trPr>
        <w:tc>
          <w:tcPr>
            <w:tcW w:w="888" w:type="dxa"/>
            <w:shd w:val="clear" w:color="auto" w:fill="auto"/>
            <w:vAlign w:val="center"/>
          </w:tcPr>
          <w:p w14:paraId="18CADE73" w14:textId="77777777" w:rsidR="00765353" w:rsidRPr="00290610" w:rsidRDefault="00765353" w:rsidP="007C4993">
            <w:pPr>
              <w:rPr>
                <w:rFonts w:ascii="Arial" w:hAnsi="Arial" w:cs="Arial"/>
                <w:bCs/>
                <w:sz w:val="20"/>
                <w:szCs w:val="20"/>
              </w:rPr>
            </w:pPr>
            <w:r w:rsidRPr="00290610">
              <w:rPr>
                <w:rFonts w:ascii="Arial" w:hAnsi="Arial" w:cs="Arial"/>
                <w:bCs/>
                <w:sz w:val="20"/>
                <w:szCs w:val="20"/>
              </w:rPr>
              <w:t>2</w:t>
            </w:r>
          </w:p>
        </w:tc>
        <w:tc>
          <w:tcPr>
            <w:tcW w:w="9036" w:type="dxa"/>
            <w:shd w:val="clear" w:color="auto" w:fill="auto"/>
            <w:vAlign w:val="center"/>
          </w:tcPr>
          <w:p w14:paraId="39C48EF6" w14:textId="77777777" w:rsidR="00765353" w:rsidRPr="00290610" w:rsidRDefault="00765353" w:rsidP="007C4993">
            <w:pPr>
              <w:rPr>
                <w:rFonts w:ascii="Arial" w:hAnsi="Arial" w:cs="Arial"/>
                <w:b/>
                <w:sz w:val="20"/>
                <w:szCs w:val="20"/>
              </w:rPr>
            </w:pPr>
            <w:r w:rsidRPr="00290610">
              <w:rPr>
                <w:rFonts w:ascii="Arial" w:hAnsi="Arial" w:cs="Arial"/>
                <w:sz w:val="20"/>
                <w:szCs w:val="20"/>
              </w:rPr>
              <w:t>Contar con un equipo de trabajo en el cual debe contar con el siguiente talento humano: ingeniero con conocimientos especializados en profundización en sistema hidráulico y diseño de ingeniería de aguas, el cual debe acreditar experiencia en sistema de tratamiento aeróbico de aguas residuales.</w:t>
            </w:r>
          </w:p>
        </w:tc>
      </w:tr>
      <w:tr w:rsidR="00765353" w:rsidRPr="00290610" w14:paraId="15B8A4C6" w14:textId="77777777" w:rsidTr="007C4993">
        <w:trPr>
          <w:jc w:val="center"/>
        </w:trPr>
        <w:tc>
          <w:tcPr>
            <w:tcW w:w="888" w:type="dxa"/>
            <w:shd w:val="clear" w:color="auto" w:fill="auto"/>
            <w:vAlign w:val="center"/>
          </w:tcPr>
          <w:p w14:paraId="44C2FB18" w14:textId="77777777" w:rsidR="00765353" w:rsidRPr="00290610" w:rsidRDefault="00765353" w:rsidP="007C4993">
            <w:pPr>
              <w:rPr>
                <w:rFonts w:ascii="Arial" w:hAnsi="Arial" w:cs="Arial"/>
                <w:bCs/>
                <w:sz w:val="20"/>
                <w:szCs w:val="20"/>
              </w:rPr>
            </w:pPr>
            <w:r w:rsidRPr="00290610">
              <w:rPr>
                <w:rFonts w:ascii="Arial" w:hAnsi="Arial" w:cs="Arial"/>
                <w:bCs/>
                <w:sz w:val="20"/>
                <w:szCs w:val="20"/>
              </w:rPr>
              <w:t>3</w:t>
            </w:r>
          </w:p>
        </w:tc>
        <w:tc>
          <w:tcPr>
            <w:tcW w:w="9036" w:type="dxa"/>
            <w:shd w:val="clear" w:color="auto" w:fill="auto"/>
            <w:vAlign w:val="center"/>
          </w:tcPr>
          <w:p w14:paraId="07279CD7" w14:textId="77777777" w:rsidR="00765353" w:rsidRPr="00290610" w:rsidRDefault="00765353" w:rsidP="007C4993">
            <w:pPr>
              <w:rPr>
                <w:rFonts w:ascii="Arial" w:hAnsi="Arial" w:cs="Arial"/>
                <w:b/>
                <w:sz w:val="20"/>
                <w:szCs w:val="20"/>
              </w:rPr>
            </w:pPr>
            <w:r w:rsidRPr="00290610">
              <w:rPr>
                <w:rFonts w:ascii="Arial" w:hAnsi="Arial" w:cs="Arial"/>
                <w:sz w:val="20"/>
                <w:szCs w:val="20"/>
              </w:rPr>
              <w:t>El contratista debe acreditar experiencia en puesta en marcha de plantas de tratamiento aeróbico de aguas residuales, manejo y evacuación de lodos biológicos, logística, seguro de operarios en obra y muestreo de aguas in situ.</w:t>
            </w:r>
          </w:p>
        </w:tc>
      </w:tr>
      <w:tr w:rsidR="00765353" w:rsidRPr="00290610" w14:paraId="297ABD33" w14:textId="77777777" w:rsidTr="007C4993">
        <w:trPr>
          <w:jc w:val="center"/>
        </w:trPr>
        <w:tc>
          <w:tcPr>
            <w:tcW w:w="888" w:type="dxa"/>
            <w:shd w:val="clear" w:color="auto" w:fill="auto"/>
            <w:vAlign w:val="center"/>
          </w:tcPr>
          <w:p w14:paraId="6795EA0A" w14:textId="77777777" w:rsidR="00765353" w:rsidRPr="00290610" w:rsidRDefault="00765353" w:rsidP="007C4993">
            <w:pPr>
              <w:rPr>
                <w:rFonts w:ascii="Arial" w:hAnsi="Arial" w:cs="Arial"/>
                <w:bCs/>
                <w:sz w:val="20"/>
                <w:szCs w:val="20"/>
              </w:rPr>
            </w:pPr>
            <w:r w:rsidRPr="00290610">
              <w:rPr>
                <w:rFonts w:ascii="Arial" w:hAnsi="Arial" w:cs="Arial"/>
                <w:bCs/>
                <w:sz w:val="20"/>
                <w:szCs w:val="20"/>
              </w:rPr>
              <w:t>4</w:t>
            </w:r>
          </w:p>
        </w:tc>
        <w:tc>
          <w:tcPr>
            <w:tcW w:w="9036" w:type="dxa"/>
            <w:shd w:val="clear" w:color="auto" w:fill="auto"/>
            <w:vAlign w:val="center"/>
          </w:tcPr>
          <w:p w14:paraId="7D405E9E" w14:textId="77777777" w:rsidR="00765353" w:rsidRPr="00290610" w:rsidRDefault="00765353" w:rsidP="007C4993">
            <w:pPr>
              <w:rPr>
                <w:rFonts w:ascii="Arial" w:hAnsi="Arial" w:cs="Arial"/>
                <w:bCs/>
                <w:sz w:val="20"/>
                <w:szCs w:val="20"/>
              </w:rPr>
            </w:pPr>
            <w:r w:rsidRPr="00290610">
              <w:rPr>
                <w:rFonts w:ascii="Arial" w:hAnsi="Arial" w:cs="Arial"/>
                <w:bCs/>
                <w:sz w:val="20"/>
                <w:szCs w:val="20"/>
              </w:rPr>
              <w:t>Realizar el muestreo y análisis fisicoquímico en laboratorio especializado de parámetros críticos de operación en la entrada y salida de la PTAR, con frecuencia mensual.</w:t>
            </w:r>
          </w:p>
        </w:tc>
      </w:tr>
      <w:tr w:rsidR="00765353" w:rsidRPr="00290610" w14:paraId="60B000FB" w14:textId="77777777" w:rsidTr="007C4993">
        <w:trPr>
          <w:jc w:val="center"/>
        </w:trPr>
        <w:tc>
          <w:tcPr>
            <w:tcW w:w="888" w:type="dxa"/>
            <w:shd w:val="clear" w:color="auto" w:fill="auto"/>
            <w:vAlign w:val="center"/>
          </w:tcPr>
          <w:p w14:paraId="64B91349" w14:textId="77777777" w:rsidR="00765353" w:rsidRPr="00290610" w:rsidRDefault="00765353" w:rsidP="007C4993">
            <w:pPr>
              <w:rPr>
                <w:rFonts w:ascii="Arial" w:hAnsi="Arial" w:cs="Arial"/>
                <w:bCs/>
                <w:sz w:val="20"/>
                <w:szCs w:val="20"/>
              </w:rPr>
            </w:pPr>
            <w:r w:rsidRPr="00290610">
              <w:rPr>
                <w:rFonts w:ascii="Arial" w:hAnsi="Arial" w:cs="Arial"/>
                <w:bCs/>
                <w:sz w:val="20"/>
                <w:szCs w:val="20"/>
              </w:rPr>
              <w:t>5</w:t>
            </w:r>
          </w:p>
        </w:tc>
        <w:tc>
          <w:tcPr>
            <w:tcW w:w="9036" w:type="dxa"/>
            <w:shd w:val="clear" w:color="auto" w:fill="auto"/>
            <w:vAlign w:val="center"/>
          </w:tcPr>
          <w:p w14:paraId="2B25B57B" w14:textId="77777777" w:rsidR="00765353" w:rsidRPr="00290610" w:rsidRDefault="00765353" w:rsidP="007C4993">
            <w:pPr>
              <w:tabs>
                <w:tab w:val="left" w:pos="420"/>
              </w:tabs>
              <w:rPr>
                <w:rFonts w:ascii="Arial" w:hAnsi="Arial" w:cs="Arial"/>
                <w:bCs/>
                <w:sz w:val="20"/>
                <w:szCs w:val="20"/>
              </w:rPr>
            </w:pPr>
            <w:r w:rsidRPr="00290610">
              <w:rPr>
                <w:rFonts w:ascii="Arial" w:hAnsi="Arial" w:cs="Arial"/>
                <w:bCs/>
                <w:sz w:val="20"/>
                <w:szCs w:val="20"/>
              </w:rPr>
              <w:t>Realizar el muestreo y análisis de parámetros in situ con equipo especializado en la entrada y salida de la PTAR, con frecuencia diaria.</w:t>
            </w:r>
          </w:p>
        </w:tc>
      </w:tr>
      <w:tr w:rsidR="00765353" w:rsidRPr="00290610" w14:paraId="6A84641A" w14:textId="77777777" w:rsidTr="007C4993">
        <w:trPr>
          <w:jc w:val="center"/>
        </w:trPr>
        <w:tc>
          <w:tcPr>
            <w:tcW w:w="888" w:type="dxa"/>
            <w:shd w:val="clear" w:color="auto" w:fill="auto"/>
            <w:vAlign w:val="center"/>
          </w:tcPr>
          <w:p w14:paraId="5B227A18" w14:textId="77777777" w:rsidR="00765353" w:rsidRPr="00290610" w:rsidRDefault="00765353" w:rsidP="007C4993">
            <w:pPr>
              <w:rPr>
                <w:rFonts w:ascii="Arial" w:hAnsi="Arial" w:cs="Arial"/>
                <w:bCs/>
                <w:sz w:val="20"/>
                <w:szCs w:val="20"/>
              </w:rPr>
            </w:pPr>
            <w:r w:rsidRPr="00290610">
              <w:rPr>
                <w:rFonts w:ascii="Arial" w:hAnsi="Arial" w:cs="Arial"/>
                <w:bCs/>
                <w:sz w:val="20"/>
                <w:szCs w:val="20"/>
              </w:rPr>
              <w:t>6</w:t>
            </w:r>
          </w:p>
        </w:tc>
        <w:tc>
          <w:tcPr>
            <w:tcW w:w="9036" w:type="dxa"/>
            <w:shd w:val="clear" w:color="auto" w:fill="auto"/>
            <w:vAlign w:val="center"/>
          </w:tcPr>
          <w:p w14:paraId="54B2CD8C" w14:textId="77777777" w:rsidR="00765353" w:rsidRPr="00290610" w:rsidRDefault="00765353" w:rsidP="007C4993">
            <w:pPr>
              <w:rPr>
                <w:rFonts w:ascii="Arial" w:hAnsi="Arial" w:cs="Arial"/>
                <w:sz w:val="20"/>
                <w:szCs w:val="20"/>
              </w:rPr>
            </w:pPr>
            <w:r w:rsidRPr="00290610">
              <w:rPr>
                <w:rFonts w:ascii="Arial" w:hAnsi="Arial" w:cs="Arial"/>
                <w:sz w:val="20"/>
                <w:szCs w:val="20"/>
              </w:rPr>
              <w:t xml:space="preserve">Aseo y mantenimiento de las zonas comunes de la PTAR, zona de cribado y trampa de grasa, </w:t>
            </w:r>
            <w:r w:rsidRPr="00290610">
              <w:rPr>
                <w:rFonts w:ascii="Arial" w:hAnsi="Arial" w:cs="Arial"/>
                <w:sz w:val="20"/>
                <w:szCs w:val="20"/>
              </w:rPr>
              <w:lastRenderedPageBreak/>
              <w:t>superficie de la PTAR, área de sopladores y laboratorio, frecuencia diaria.</w:t>
            </w:r>
          </w:p>
        </w:tc>
      </w:tr>
      <w:tr w:rsidR="00765353" w:rsidRPr="00290610" w14:paraId="102144BA" w14:textId="77777777" w:rsidTr="007C4993">
        <w:trPr>
          <w:jc w:val="center"/>
        </w:trPr>
        <w:tc>
          <w:tcPr>
            <w:tcW w:w="888" w:type="dxa"/>
            <w:shd w:val="clear" w:color="auto" w:fill="auto"/>
            <w:vAlign w:val="center"/>
          </w:tcPr>
          <w:p w14:paraId="74011707" w14:textId="77777777" w:rsidR="00765353" w:rsidRPr="00290610" w:rsidRDefault="00765353" w:rsidP="007C4993">
            <w:pPr>
              <w:rPr>
                <w:rFonts w:ascii="Arial" w:hAnsi="Arial" w:cs="Arial"/>
                <w:bCs/>
                <w:sz w:val="20"/>
                <w:szCs w:val="20"/>
              </w:rPr>
            </w:pPr>
            <w:r w:rsidRPr="00290610">
              <w:rPr>
                <w:rFonts w:ascii="Arial" w:hAnsi="Arial" w:cs="Arial"/>
                <w:bCs/>
                <w:sz w:val="20"/>
                <w:szCs w:val="20"/>
              </w:rPr>
              <w:lastRenderedPageBreak/>
              <w:t>7</w:t>
            </w:r>
          </w:p>
        </w:tc>
        <w:tc>
          <w:tcPr>
            <w:tcW w:w="9036" w:type="dxa"/>
            <w:shd w:val="clear" w:color="auto" w:fill="auto"/>
            <w:vAlign w:val="center"/>
          </w:tcPr>
          <w:p w14:paraId="68DD62B9" w14:textId="77777777" w:rsidR="00765353" w:rsidRPr="00290610" w:rsidRDefault="00765353" w:rsidP="007C4993">
            <w:pPr>
              <w:rPr>
                <w:rFonts w:ascii="Arial" w:hAnsi="Arial" w:cs="Arial"/>
                <w:bCs/>
                <w:sz w:val="20"/>
                <w:szCs w:val="20"/>
              </w:rPr>
            </w:pPr>
            <w:r w:rsidRPr="00290610">
              <w:rPr>
                <w:rFonts w:ascii="Arial" w:hAnsi="Arial" w:cs="Arial"/>
                <w:bCs/>
                <w:sz w:val="20"/>
                <w:szCs w:val="20"/>
              </w:rPr>
              <w:t>Realizar el mantenimiento e inspección técnica preventiva de bombas, sopladores, frecuencia diaria</w:t>
            </w:r>
            <w:r>
              <w:rPr>
                <w:rFonts w:ascii="Arial" w:hAnsi="Arial" w:cs="Arial"/>
                <w:bCs/>
                <w:sz w:val="20"/>
                <w:szCs w:val="20"/>
              </w:rPr>
              <w:t>.</w:t>
            </w:r>
          </w:p>
        </w:tc>
      </w:tr>
      <w:tr w:rsidR="00765353" w:rsidRPr="00290610" w14:paraId="551B7CE8" w14:textId="77777777" w:rsidTr="007C4993">
        <w:trPr>
          <w:jc w:val="center"/>
        </w:trPr>
        <w:tc>
          <w:tcPr>
            <w:tcW w:w="888" w:type="dxa"/>
            <w:shd w:val="clear" w:color="auto" w:fill="auto"/>
            <w:vAlign w:val="center"/>
          </w:tcPr>
          <w:p w14:paraId="67564E2A" w14:textId="77777777" w:rsidR="00765353" w:rsidRPr="00290610" w:rsidRDefault="00765353" w:rsidP="007C4993">
            <w:pPr>
              <w:rPr>
                <w:rFonts w:ascii="Arial" w:hAnsi="Arial" w:cs="Arial"/>
                <w:bCs/>
                <w:sz w:val="20"/>
                <w:szCs w:val="20"/>
              </w:rPr>
            </w:pPr>
            <w:r w:rsidRPr="00290610">
              <w:rPr>
                <w:rFonts w:ascii="Arial" w:hAnsi="Arial" w:cs="Arial"/>
                <w:bCs/>
                <w:sz w:val="20"/>
                <w:szCs w:val="20"/>
              </w:rPr>
              <w:t>8</w:t>
            </w:r>
          </w:p>
        </w:tc>
        <w:tc>
          <w:tcPr>
            <w:tcW w:w="9036" w:type="dxa"/>
            <w:shd w:val="clear" w:color="auto" w:fill="auto"/>
            <w:vAlign w:val="center"/>
          </w:tcPr>
          <w:p w14:paraId="75017CBE" w14:textId="77777777" w:rsidR="00765353" w:rsidRPr="00290610" w:rsidRDefault="00765353" w:rsidP="007C4993">
            <w:pPr>
              <w:rPr>
                <w:rFonts w:ascii="Arial" w:hAnsi="Arial" w:cs="Arial"/>
                <w:bCs/>
                <w:sz w:val="20"/>
                <w:szCs w:val="20"/>
              </w:rPr>
            </w:pPr>
            <w:r w:rsidRPr="00290610">
              <w:rPr>
                <w:rFonts w:ascii="Arial" w:hAnsi="Arial" w:cs="Arial"/>
                <w:bCs/>
                <w:sz w:val="20"/>
                <w:szCs w:val="20"/>
              </w:rPr>
              <w:t>Realizar el mantenimiento e inspección técnica preventiva de líneas de conducción eléctrica, aire, agua y accesorios hidráulicos con frecuencia diaria.</w:t>
            </w:r>
          </w:p>
        </w:tc>
      </w:tr>
      <w:tr w:rsidR="00765353" w:rsidRPr="00290610" w14:paraId="18835F3B" w14:textId="77777777" w:rsidTr="007C4993">
        <w:trPr>
          <w:jc w:val="center"/>
        </w:trPr>
        <w:tc>
          <w:tcPr>
            <w:tcW w:w="888" w:type="dxa"/>
            <w:shd w:val="clear" w:color="auto" w:fill="auto"/>
            <w:vAlign w:val="center"/>
          </w:tcPr>
          <w:p w14:paraId="1A93C21A" w14:textId="77777777" w:rsidR="00765353" w:rsidRPr="00290610" w:rsidRDefault="00765353" w:rsidP="007C4993">
            <w:pPr>
              <w:rPr>
                <w:rFonts w:ascii="Arial" w:hAnsi="Arial" w:cs="Arial"/>
                <w:bCs/>
                <w:sz w:val="20"/>
                <w:szCs w:val="20"/>
              </w:rPr>
            </w:pPr>
            <w:r w:rsidRPr="00290610">
              <w:rPr>
                <w:rFonts w:ascii="Arial" w:hAnsi="Arial" w:cs="Arial"/>
                <w:bCs/>
                <w:sz w:val="20"/>
                <w:szCs w:val="20"/>
              </w:rPr>
              <w:t>9</w:t>
            </w:r>
          </w:p>
        </w:tc>
        <w:tc>
          <w:tcPr>
            <w:tcW w:w="9036" w:type="dxa"/>
            <w:shd w:val="clear" w:color="auto" w:fill="auto"/>
            <w:vAlign w:val="center"/>
          </w:tcPr>
          <w:p w14:paraId="318A0F8D" w14:textId="77777777" w:rsidR="00765353" w:rsidRPr="00290610" w:rsidRDefault="00765353" w:rsidP="007C4993">
            <w:pPr>
              <w:rPr>
                <w:rFonts w:ascii="Arial" w:hAnsi="Arial" w:cs="Arial"/>
                <w:bCs/>
                <w:sz w:val="20"/>
                <w:szCs w:val="20"/>
              </w:rPr>
            </w:pPr>
            <w:r w:rsidRPr="00290610">
              <w:rPr>
                <w:rFonts w:ascii="Arial" w:hAnsi="Arial" w:cs="Arial"/>
                <w:bCs/>
                <w:sz w:val="20"/>
                <w:szCs w:val="20"/>
              </w:rPr>
              <w:t>Realizar el mantenimiento periódico e inspección técnica preventiva de escotilla y escaleras.</w:t>
            </w:r>
          </w:p>
        </w:tc>
      </w:tr>
      <w:tr w:rsidR="00765353" w:rsidRPr="00290610" w14:paraId="68E4D9C4" w14:textId="77777777" w:rsidTr="007C4993">
        <w:trPr>
          <w:jc w:val="center"/>
        </w:trPr>
        <w:tc>
          <w:tcPr>
            <w:tcW w:w="888" w:type="dxa"/>
            <w:shd w:val="clear" w:color="auto" w:fill="auto"/>
            <w:vAlign w:val="center"/>
          </w:tcPr>
          <w:p w14:paraId="02E90718" w14:textId="77777777" w:rsidR="00765353" w:rsidRPr="00290610" w:rsidRDefault="00765353" w:rsidP="007C4993">
            <w:pPr>
              <w:rPr>
                <w:rFonts w:ascii="Arial" w:hAnsi="Arial" w:cs="Arial"/>
                <w:bCs/>
                <w:sz w:val="20"/>
                <w:szCs w:val="20"/>
              </w:rPr>
            </w:pPr>
            <w:r w:rsidRPr="00290610">
              <w:rPr>
                <w:rFonts w:ascii="Arial" w:hAnsi="Arial" w:cs="Arial"/>
                <w:bCs/>
                <w:sz w:val="20"/>
                <w:szCs w:val="20"/>
              </w:rPr>
              <w:t>10</w:t>
            </w:r>
          </w:p>
        </w:tc>
        <w:tc>
          <w:tcPr>
            <w:tcW w:w="9036" w:type="dxa"/>
            <w:shd w:val="clear" w:color="auto" w:fill="auto"/>
            <w:vAlign w:val="center"/>
          </w:tcPr>
          <w:p w14:paraId="40C1E116" w14:textId="77777777" w:rsidR="00765353" w:rsidRPr="00290610" w:rsidRDefault="00765353" w:rsidP="007C4993">
            <w:pPr>
              <w:rPr>
                <w:rFonts w:ascii="Arial" w:hAnsi="Arial" w:cs="Arial"/>
                <w:b/>
                <w:sz w:val="20"/>
                <w:szCs w:val="20"/>
              </w:rPr>
            </w:pPr>
            <w:r w:rsidRPr="00290610">
              <w:rPr>
                <w:rFonts w:ascii="Arial" w:hAnsi="Arial" w:cs="Arial"/>
                <w:sz w:val="20"/>
                <w:szCs w:val="20"/>
              </w:rPr>
              <w:t>Realizar el análisis y disposición técnica profesional para la toma de decisiones inmediatas correctivas y preventivas para la mejora de la PTAR.</w:t>
            </w:r>
          </w:p>
        </w:tc>
      </w:tr>
      <w:tr w:rsidR="00765353" w:rsidRPr="00290610" w14:paraId="0C2EC68B" w14:textId="77777777" w:rsidTr="007C4993">
        <w:trPr>
          <w:jc w:val="center"/>
        </w:trPr>
        <w:tc>
          <w:tcPr>
            <w:tcW w:w="888" w:type="dxa"/>
            <w:shd w:val="clear" w:color="auto" w:fill="auto"/>
            <w:vAlign w:val="center"/>
          </w:tcPr>
          <w:p w14:paraId="2E831DB4" w14:textId="77777777" w:rsidR="00765353" w:rsidRPr="00290610" w:rsidRDefault="00765353" w:rsidP="007C4993">
            <w:pPr>
              <w:rPr>
                <w:rFonts w:ascii="Arial" w:hAnsi="Arial" w:cs="Arial"/>
                <w:bCs/>
                <w:sz w:val="20"/>
                <w:szCs w:val="20"/>
              </w:rPr>
            </w:pPr>
            <w:r>
              <w:rPr>
                <w:rFonts w:ascii="Arial" w:hAnsi="Arial" w:cs="Arial"/>
                <w:bCs/>
                <w:sz w:val="20"/>
                <w:szCs w:val="20"/>
              </w:rPr>
              <w:t>11</w:t>
            </w:r>
          </w:p>
        </w:tc>
        <w:tc>
          <w:tcPr>
            <w:tcW w:w="9036" w:type="dxa"/>
            <w:shd w:val="clear" w:color="auto" w:fill="auto"/>
            <w:vAlign w:val="center"/>
          </w:tcPr>
          <w:p w14:paraId="771752A3" w14:textId="77777777" w:rsidR="00765353" w:rsidRDefault="00765353" w:rsidP="007C4993">
            <w:pPr>
              <w:spacing w:after="0" w:line="240" w:lineRule="auto"/>
              <w:rPr>
                <w:rFonts w:ascii="Arial" w:eastAsia="Times New Roman" w:hAnsi="Arial" w:cs="Arial"/>
                <w:color w:val="000000"/>
                <w:sz w:val="20"/>
                <w:szCs w:val="20"/>
                <w:lang w:eastAsia="es-CO"/>
              </w:rPr>
            </w:pPr>
          </w:p>
          <w:p w14:paraId="54CA25A9" w14:textId="77777777" w:rsidR="00765353" w:rsidRPr="002539FA" w:rsidRDefault="00765353" w:rsidP="007C4993">
            <w:pPr>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P</w:t>
            </w:r>
            <w:r w:rsidRPr="002539FA">
              <w:rPr>
                <w:rFonts w:ascii="Arial" w:eastAsia="Times New Roman" w:hAnsi="Arial" w:cs="Arial"/>
                <w:color w:val="000000"/>
                <w:sz w:val="20"/>
                <w:szCs w:val="20"/>
                <w:lang w:eastAsia="es-CO"/>
              </w:rPr>
              <w:t>resentar las certificaciones correspondientes de calificación sobre trabajo en alturas y espacios confinados competentes al Sistema de Gestión en Salud y Seguridad en el Trabajo.</w:t>
            </w:r>
          </w:p>
          <w:p w14:paraId="6A139457" w14:textId="77777777" w:rsidR="00765353" w:rsidRPr="00290610" w:rsidRDefault="00765353" w:rsidP="007C4993">
            <w:pPr>
              <w:rPr>
                <w:rFonts w:ascii="Arial" w:hAnsi="Arial" w:cs="Arial"/>
                <w:sz w:val="20"/>
                <w:szCs w:val="20"/>
              </w:rPr>
            </w:pPr>
          </w:p>
        </w:tc>
      </w:tr>
      <w:tr w:rsidR="00765353" w:rsidRPr="00290610" w14:paraId="399394FA" w14:textId="77777777" w:rsidTr="007C4993">
        <w:trPr>
          <w:jc w:val="center"/>
        </w:trPr>
        <w:tc>
          <w:tcPr>
            <w:tcW w:w="888" w:type="dxa"/>
            <w:shd w:val="clear" w:color="auto" w:fill="auto"/>
            <w:vAlign w:val="center"/>
          </w:tcPr>
          <w:p w14:paraId="79837C6A" w14:textId="77777777" w:rsidR="00765353" w:rsidRDefault="00765353" w:rsidP="007C4993">
            <w:pPr>
              <w:rPr>
                <w:rFonts w:ascii="Arial" w:hAnsi="Arial" w:cs="Arial"/>
                <w:bCs/>
                <w:sz w:val="20"/>
                <w:szCs w:val="20"/>
              </w:rPr>
            </w:pPr>
            <w:r>
              <w:rPr>
                <w:rFonts w:ascii="Arial" w:hAnsi="Arial" w:cs="Arial"/>
                <w:bCs/>
                <w:sz w:val="20"/>
                <w:szCs w:val="20"/>
              </w:rPr>
              <w:t>12</w:t>
            </w:r>
          </w:p>
        </w:tc>
        <w:tc>
          <w:tcPr>
            <w:tcW w:w="9036" w:type="dxa"/>
            <w:shd w:val="clear" w:color="auto" w:fill="auto"/>
            <w:vAlign w:val="center"/>
          </w:tcPr>
          <w:p w14:paraId="4448D802" w14:textId="77777777" w:rsidR="00765353" w:rsidRDefault="00765353" w:rsidP="007C4993">
            <w:pPr>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Plan de inversión detallado sobre los ítems e insumos que se invertirán para el objeto contractual de m</w:t>
            </w:r>
            <w:r w:rsidRPr="00290610">
              <w:rPr>
                <w:rFonts w:ascii="Arial" w:hAnsi="Arial" w:cs="Arial"/>
                <w:color w:val="000000" w:themeColor="text1"/>
                <w:sz w:val="20"/>
                <w:szCs w:val="20"/>
              </w:rPr>
              <w:t xml:space="preserve">onitoreo, operación, control y </w:t>
            </w:r>
            <w:r w:rsidRPr="00257779">
              <w:rPr>
                <w:rFonts w:ascii="Arial" w:hAnsi="Arial" w:cs="Arial"/>
                <w:b/>
                <w:bCs/>
                <w:color w:val="000000" w:themeColor="text1"/>
                <w:sz w:val="20"/>
                <w:szCs w:val="20"/>
              </w:rPr>
              <w:t>aseo</w:t>
            </w:r>
            <w:r w:rsidRPr="00290610">
              <w:rPr>
                <w:rFonts w:ascii="Arial" w:hAnsi="Arial" w:cs="Arial"/>
                <w:color w:val="000000" w:themeColor="text1"/>
                <w:sz w:val="20"/>
                <w:szCs w:val="20"/>
              </w:rPr>
              <w:t xml:space="preserve"> de la planta de tratamiento de aguas residuales </w:t>
            </w:r>
            <w:r w:rsidRPr="00290610">
              <w:rPr>
                <w:rFonts w:ascii="Arial" w:hAnsi="Arial" w:cs="Arial"/>
                <w:sz w:val="20"/>
                <w:szCs w:val="20"/>
              </w:rPr>
              <w:t xml:space="preserve">del Hospital Civil de Ipiales E.S.E. </w:t>
            </w:r>
            <w:r>
              <w:rPr>
                <w:rFonts w:ascii="Arial" w:eastAsia="Times New Roman" w:hAnsi="Arial" w:cs="Arial"/>
                <w:color w:val="000000"/>
                <w:sz w:val="20"/>
                <w:szCs w:val="20"/>
                <w:lang w:eastAsia="es-CO"/>
              </w:rPr>
              <w:t xml:space="preserve"> </w:t>
            </w:r>
          </w:p>
        </w:tc>
      </w:tr>
      <w:tr w:rsidR="00765353" w:rsidRPr="00290610" w14:paraId="662B331B" w14:textId="77777777" w:rsidTr="007C4993">
        <w:trPr>
          <w:jc w:val="center"/>
        </w:trPr>
        <w:tc>
          <w:tcPr>
            <w:tcW w:w="888" w:type="dxa"/>
            <w:shd w:val="clear" w:color="auto" w:fill="auto"/>
            <w:vAlign w:val="center"/>
          </w:tcPr>
          <w:p w14:paraId="6DC702E6" w14:textId="77777777" w:rsidR="00765353" w:rsidRDefault="00765353" w:rsidP="007C4993">
            <w:pPr>
              <w:rPr>
                <w:rFonts w:ascii="Arial" w:hAnsi="Arial" w:cs="Arial"/>
                <w:bCs/>
                <w:sz w:val="20"/>
                <w:szCs w:val="20"/>
              </w:rPr>
            </w:pPr>
            <w:r>
              <w:rPr>
                <w:rFonts w:ascii="Arial" w:hAnsi="Arial" w:cs="Arial"/>
                <w:bCs/>
                <w:sz w:val="20"/>
                <w:szCs w:val="20"/>
              </w:rPr>
              <w:t>13</w:t>
            </w:r>
          </w:p>
        </w:tc>
        <w:tc>
          <w:tcPr>
            <w:tcW w:w="9036" w:type="dxa"/>
            <w:shd w:val="clear" w:color="auto" w:fill="auto"/>
            <w:vAlign w:val="center"/>
          </w:tcPr>
          <w:p w14:paraId="06C727B8" w14:textId="77777777" w:rsidR="00765353" w:rsidRDefault="00765353" w:rsidP="007C4993">
            <w:pPr>
              <w:spacing w:after="0" w:line="240" w:lineRule="auto"/>
              <w:jc w:val="both"/>
              <w:rPr>
                <w:rFonts w:ascii="Arial" w:eastAsia="Times New Roman" w:hAnsi="Arial" w:cs="Arial"/>
                <w:color w:val="000000"/>
                <w:sz w:val="20"/>
                <w:szCs w:val="20"/>
                <w:lang w:eastAsia="es-CO"/>
              </w:rPr>
            </w:pPr>
          </w:p>
          <w:p w14:paraId="214B828E" w14:textId="77777777" w:rsidR="00765353" w:rsidRPr="0042605C" w:rsidRDefault="00765353" w:rsidP="007C4993">
            <w:pPr>
              <w:spacing w:after="0" w:line="240" w:lineRule="auto"/>
              <w:jc w:val="both"/>
              <w:rPr>
                <w:rFonts w:ascii="Arial" w:hAnsi="Arial" w:cs="Arial"/>
                <w:sz w:val="20"/>
                <w:szCs w:val="20"/>
              </w:rPr>
            </w:pPr>
            <w:r w:rsidRPr="0042605C">
              <w:rPr>
                <w:rFonts w:ascii="Arial" w:eastAsia="Times New Roman" w:hAnsi="Arial" w:cs="Arial"/>
                <w:color w:val="000000"/>
                <w:sz w:val="20"/>
                <w:szCs w:val="20"/>
                <w:lang w:eastAsia="es-CO"/>
              </w:rPr>
              <w:t xml:space="preserve">El contratista debe </w:t>
            </w:r>
            <w:r>
              <w:rPr>
                <w:rFonts w:ascii="Arial" w:eastAsia="Times New Roman" w:hAnsi="Arial" w:cs="Arial"/>
                <w:color w:val="000000"/>
                <w:sz w:val="20"/>
                <w:szCs w:val="20"/>
                <w:lang w:eastAsia="es-CO"/>
              </w:rPr>
              <w:t>hacer constar la disposición</w:t>
            </w:r>
            <w:r w:rsidRPr="0042605C">
              <w:rPr>
                <w:rFonts w:ascii="Arial" w:eastAsia="Times New Roman" w:hAnsi="Arial" w:cs="Arial"/>
                <w:color w:val="000000"/>
                <w:sz w:val="20"/>
                <w:szCs w:val="20"/>
                <w:lang w:eastAsia="es-CO"/>
              </w:rPr>
              <w:t xml:space="preserve"> del </w:t>
            </w:r>
            <w:r w:rsidRPr="0042605C">
              <w:rPr>
                <w:rFonts w:ascii="Arial" w:hAnsi="Arial" w:cs="Arial"/>
                <w:sz w:val="20"/>
                <w:szCs w:val="20"/>
              </w:rPr>
              <w:t xml:space="preserve">equipo mínimo para el monitoreo de la planta de tratamiento de aguas residuales </w:t>
            </w:r>
            <w:proofErr w:type="spellStart"/>
            <w:r w:rsidRPr="0042605C">
              <w:rPr>
                <w:rFonts w:ascii="Arial" w:hAnsi="Arial" w:cs="Arial"/>
                <w:sz w:val="20"/>
                <w:szCs w:val="20"/>
              </w:rPr>
              <w:t>P</w:t>
            </w:r>
            <w:r>
              <w:rPr>
                <w:rFonts w:ascii="Arial" w:hAnsi="Arial" w:cs="Arial"/>
                <w:sz w:val="20"/>
                <w:szCs w:val="20"/>
              </w:rPr>
              <w:t>tar</w:t>
            </w:r>
            <w:proofErr w:type="spellEnd"/>
            <w:r>
              <w:rPr>
                <w:rFonts w:ascii="Arial" w:hAnsi="Arial" w:cs="Arial"/>
                <w:sz w:val="20"/>
                <w:szCs w:val="20"/>
              </w:rPr>
              <w:t>.</w:t>
            </w:r>
          </w:p>
          <w:p w14:paraId="68DC4AB7" w14:textId="77777777" w:rsidR="00765353" w:rsidRDefault="00765353" w:rsidP="007C4993">
            <w:pPr>
              <w:spacing w:after="0" w:line="240" w:lineRule="auto"/>
              <w:rPr>
                <w:rFonts w:ascii="Arial" w:eastAsia="Times New Roman" w:hAnsi="Arial" w:cs="Arial"/>
                <w:color w:val="000000"/>
                <w:sz w:val="20"/>
                <w:szCs w:val="20"/>
                <w:lang w:eastAsia="es-CO"/>
              </w:rPr>
            </w:pPr>
          </w:p>
        </w:tc>
      </w:tr>
    </w:tbl>
    <w:p w14:paraId="225490D7" w14:textId="77777777" w:rsidR="00765353" w:rsidRPr="00290610" w:rsidRDefault="00765353" w:rsidP="00765353">
      <w:pPr>
        <w:spacing w:after="0" w:line="240" w:lineRule="auto"/>
        <w:rPr>
          <w:rFonts w:ascii="Arial" w:eastAsia="Times New Roman" w:hAnsi="Arial" w:cs="Arial"/>
          <w:b/>
          <w:bCs/>
          <w:color w:val="000000"/>
          <w:sz w:val="20"/>
          <w:szCs w:val="20"/>
          <w:lang w:eastAsia="es-CO"/>
        </w:rPr>
      </w:pPr>
    </w:p>
    <w:tbl>
      <w:tblPr>
        <w:tblStyle w:val="Tablaconcuadrcula"/>
        <w:tblW w:w="0" w:type="auto"/>
        <w:jc w:val="center"/>
        <w:tblLook w:val="04A0" w:firstRow="1" w:lastRow="0" w:firstColumn="1" w:lastColumn="0" w:noHBand="0" w:noVBand="1"/>
      </w:tblPr>
      <w:tblGrid>
        <w:gridCol w:w="4414"/>
        <w:gridCol w:w="4414"/>
      </w:tblGrid>
      <w:tr w:rsidR="00765353" w:rsidRPr="00290610" w14:paraId="04825CC8" w14:textId="77777777" w:rsidTr="007C4993">
        <w:trPr>
          <w:jc w:val="center"/>
        </w:trPr>
        <w:tc>
          <w:tcPr>
            <w:tcW w:w="4414" w:type="dxa"/>
          </w:tcPr>
          <w:p w14:paraId="21454F84" w14:textId="77777777" w:rsidR="00765353" w:rsidRPr="00290610" w:rsidRDefault="00765353" w:rsidP="007C4993">
            <w:pPr>
              <w:rPr>
                <w:rFonts w:ascii="Arial" w:hAnsi="Arial" w:cs="Arial"/>
                <w:b/>
                <w:sz w:val="20"/>
                <w:szCs w:val="20"/>
              </w:rPr>
            </w:pPr>
            <w:r w:rsidRPr="00290610">
              <w:rPr>
                <w:rFonts w:ascii="Arial" w:hAnsi="Arial" w:cs="Arial"/>
                <w:b/>
                <w:sz w:val="20"/>
                <w:szCs w:val="20"/>
              </w:rPr>
              <w:t>EQUIPO</w:t>
            </w:r>
          </w:p>
        </w:tc>
        <w:tc>
          <w:tcPr>
            <w:tcW w:w="4414" w:type="dxa"/>
          </w:tcPr>
          <w:p w14:paraId="7B083266" w14:textId="77777777" w:rsidR="00765353" w:rsidRPr="00290610" w:rsidRDefault="00765353" w:rsidP="007C4993">
            <w:pPr>
              <w:rPr>
                <w:rFonts w:ascii="Arial" w:hAnsi="Arial" w:cs="Arial"/>
                <w:b/>
                <w:sz w:val="20"/>
                <w:szCs w:val="20"/>
              </w:rPr>
            </w:pPr>
            <w:r w:rsidRPr="00290610">
              <w:rPr>
                <w:rFonts w:ascii="Arial" w:hAnsi="Arial" w:cs="Arial"/>
                <w:b/>
                <w:sz w:val="20"/>
                <w:szCs w:val="20"/>
              </w:rPr>
              <w:t>CARACTERISTICAS</w:t>
            </w:r>
          </w:p>
        </w:tc>
      </w:tr>
      <w:tr w:rsidR="00765353" w:rsidRPr="00290610" w14:paraId="31EB1B0B" w14:textId="77777777" w:rsidTr="007C4993">
        <w:trPr>
          <w:jc w:val="center"/>
        </w:trPr>
        <w:tc>
          <w:tcPr>
            <w:tcW w:w="4414" w:type="dxa"/>
            <w:vAlign w:val="center"/>
          </w:tcPr>
          <w:p w14:paraId="182E2386" w14:textId="77777777" w:rsidR="00765353" w:rsidRPr="00290610" w:rsidRDefault="00765353" w:rsidP="007C4993">
            <w:pPr>
              <w:rPr>
                <w:rFonts w:ascii="Arial" w:hAnsi="Arial" w:cs="Arial"/>
                <w:sz w:val="20"/>
                <w:szCs w:val="20"/>
              </w:rPr>
            </w:pPr>
            <w:r w:rsidRPr="00290610">
              <w:rPr>
                <w:rFonts w:ascii="Arial" w:hAnsi="Arial" w:cs="Arial"/>
                <w:sz w:val="20"/>
                <w:szCs w:val="20"/>
              </w:rPr>
              <w:t xml:space="preserve">Medidor de oxígeno disuelto </w:t>
            </w:r>
          </w:p>
          <w:p w14:paraId="3D158E5E" w14:textId="77777777" w:rsidR="00765353" w:rsidRPr="00290610" w:rsidRDefault="00765353" w:rsidP="007C4993">
            <w:pPr>
              <w:rPr>
                <w:rFonts w:ascii="Arial" w:hAnsi="Arial" w:cs="Arial"/>
                <w:sz w:val="20"/>
                <w:szCs w:val="20"/>
              </w:rPr>
            </w:pPr>
          </w:p>
        </w:tc>
        <w:tc>
          <w:tcPr>
            <w:tcW w:w="4414" w:type="dxa"/>
            <w:vAlign w:val="center"/>
          </w:tcPr>
          <w:p w14:paraId="7F0378F2" w14:textId="77777777" w:rsidR="00765353" w:rsidRPr="00290610" w:rsidRDefault="00765353" w:rsidP="007C4993">
            <w:pPr>
              <w:rPr>
                <w:rFonts w:ascii="Arial" w:hAnsi="Arial" w:cs="Arial"/>
                <w:sz w:val="20"/>
                <w:szCs w:val="20"/>
              </w:rPr>
            </w:pPr>
            <w:r w:rsidRPr="00290610">
              <w:rPr>
                <w:rFonts w:ascii="Arial" w:hAnsi="Arial" w:cs="Arial"/>
                <w:sz w:val="20"/>
                <w:szCs w:val="20"/>
              </w:rPr>
              <w:t xml:space="preserve">Rango O2 0.0 a 50.0 mg/L (ppm) </w:t>
            </w:r>
          </w:p>
          <w:p w14:paraId="4343E316" w14:textId="77777777" w:rsidR="00765353" w:rsidRPr="00290610" w:rsidRDefault="00765353" w:rsidP="007C4993">
            <w:pPr>
              <w:rPr>
                <w:rFonts w:ascii="Arial" w:hAnsi="Arial" w:cs="Arial"/>
                <w:sz w:val="20"/>
                <w:szCs w:val="20"/>
              </w:rPr>
            </w:pPr>
            <w:r w:rsidRPr="00290610">
              <w:rPr>
                <w:rFonts w:ascii="Arial" w:hAnsi="Arial" w:cs="Arial"/>
                <w:sz w:val="20"/>
                <w:szCs w:val="20"/>
              </w:rPr>
              <w:t>Rango % Saturación O2 0 a 600 %</w:t>
            </w:r>
          </w:p>
          <w:p w14:paraId="1E6B908C" w14:textId="77777777" w:rsidR="00765353" w:rsidRPr="00290610" w:rsidRDefault="00765353" w:rsidP="007C4993">
            <w:pPr>
              <w:rPr>
                <w:rFonts w:ascii="Arial" w:hAnsi="Arial" w:cs="Arial"/>
                <w:sz w:val="20"/>
                <w:szCs w:val="20"/>
              </w:rPr>
            </w:pPr>
            <w:r w:rsidRPr="00290610">
              <w:rPr>
                <w:rFonts w:ascii="Arial" w:hAnsi="Arial" w:cs="Arial"/>
                <w:sz w:val="20"/>
                <w:szCs w:val="20"/>
              </w:rPr>
              <w:t>Rango Temperatura -5.0 a 50.0°C (32.0 a 122.0°F)</w:t>
            </w:r>
          </w:p>
          <w:p w14:paraId="1F94FE43" w14:textId="77777777" w:rsidR="00765353" w:rsidRPr="00290610" w:rsidRDefault="00765353" w:rsidP="007C4993">
            <w:pPr>
              <w:rPr>
                <w:rFonts w:ascii="Arial" w:hAnsi="Arial" w:cs="Arial"/>
                <w:sz w:val="20"/>
                <w:szCs w:val="20"/>
              </w:rPr>
            </w:pPr>
            <w:r w:rsidRPr="00290610">
              <w:rPr>
                <w:rFonts w:ascii="Arial" w:hAnsi="Arial" w:cs="Arial"/>
                <w:sz w:val="20"/>
                <w:szCs w:val="20"/>
              </w:rPr>
              <w:t>Resolución 0.1mg/L(ppm) 1%</w:t>
            </w:r>
          </w:p>
        </w:tc>
      </w:tr>
      <w:tr w:rsidR="00765353" w:rsidRPr="00290610" w14:paraId="73AFCDCB" w14:textId="77777777" w:rsidTr="007C4993">
        <w:trPr>
          <w:jc w:val="center"/>
        </w:trPr>
        <w:tc>
          <w:tcPr>
            <w:tcW w:w="4414" w:type="dxa"/>
            <w:vAlign w:val="center"/>
          </w:tcPr>
          <w:p w14:paraId="23795282" w14:textId="77777777" w:rsidR="00765353" w:rsidRPr="00290610" w:rsidRDefault="00765353" w:rsidP="007C4993">
            <w:pPr>
              <w:rPr>
                <w:rFonts w:ascii="Arial" w:hAnsi="Arial" w:cs="Arial"/>
                <w:sz w:val="20"/>
                <w:szCs w:val="20"/>
              </w:rPr>
            </w:pPr>
            <w:proofErr w:type="spellStart"/>
            <w:r w:rsidRPr="00290610">
              <w:rPr>
                <w:rFonts w:ascii="Arial" w:hAnsi="Arial" w:cs="Arial"/>
                <w:sz w:val="20"/>
                <w:szCs w:val="20"/>
              </w:rPr>
              <w:t>pHmetro</w:t>
            </w:r>
            <w:proofErr w:type="spellEnd"/>
            <w:r w:rsidRPr="00290610">
              <w:rPr>
                <w:rFonts w:ascii="Arial" w:hAnsi="Arial" w:cs="Arial"/>
                <w:sz w:val="20"/>
                <w:szCs w:val="20"/>
              </w:rPr>
              <w:t xml:space="preserve"> </w:t>
            </w:r>
          </w:p>
          <w:p w14:paraId="005F1315" w14:textId="77777777" w:rsidR="00765353" w:rsidRPr="00290610" w:rsidRDefault="00765353" w:rsidP="007C4993">
            <w:pPr>
              <w:rPr>
                <w:rFonts w:ascii="Arial" w:hAnsi="Arial" w:cs="Arial"/>
                <w:sz w:val="20"/>
                <w:szCs w:val="20"/>
              </w:rPr>
            </w:pPr>
          </w:p>
        </w:tc>
        <w:tc>
          <w:tcPr>
            <w:tcW w:w="4414" w:type="dxa"/>
            <w:vAlign w:val="center"/>
          </w:tcPr>
          <w:p w14:paraId="5A6BB58A" w14:textId="77777777" w:rsidR="00765353" w:rsidRPr="00290610" w:rsidRDefault="00765353" w:rsidP="007C4993">
            <w:pPr>
              <w:rPr>
                <w:rFonts w:ascii="Arial" w:hAnsi="Arial" w:cs="Arial"/>
                <w:sz w:val="20"/>
                <w:szCs w:val="20"/>
              </w:rPr>
            </w:pPr>
            <w:r w:rsidRPr="00290610">
              <w:rPr>
                <w:rFonts w:ascii="Arial" w:hAnsi="Arial" w:cs="Arial"/>
                <w:sz w:val="20"/>
                <w:szCs w:val="20"/>
              </w:rPr>
              <w:t>Rango pH 0.0 a 14.00 pH</w:t>
            </w:r>
          </w:p>
          <w:p w14:paraId="71204FB7" w14:textId="77777777" w:rsidR="00765353" w:rsidRPr="00290610" w:rsidRDefault="00765353" w:rsidP="007C4993">
            <w:pPr>
              <w:rPr>
                <w:rFonts w:ascii="Arial" w:hAnsi="Arial" w:cs="Arial"/>
                <w:sz w:val="20"/>
                <w:szCs w:val="20"/>
              </w:rPr>
            </w:pPr>
            <w:r w:rsidRPr="00290610">
              <w:rPr>
                <w:rFonts w:ascii="Arial" w:hAnsi="Arial" w:cs="Arial"/>
                <w:sz w:val="20"/>
                <w:szCs w:val="20"/>
              </w:rPr>
              <w:t>Resolución 0.01 pH</w:t>
            </w:r>
          </w:p>
          <w:p w14:paraId="7F9F0CDF" w14:textId="77777777" w:rsidR="00765353" w:rsidRPr="00290610" w:rsidRDefault="00765353" w:rsidP="007C4993">
            <w:pPr>
              <w:rPr>
                <w:rFonts w:ascii="Arial" w:hAnsi="Arial" w:cs="Arial"/>
                <w:sz w:val="20"/>
                <w:szCs w:val="20"/>
              </w:rPr>
            </w:pPr>
            <w:r w:rsidRPr="00290610">
              <w:rPr>
                <w:rFonts w:ascii="Arial" w:hAnsi="Arial" w:cs="Arial"/>
                <w:sz w:val="20"/>
                <w:szCs w:val="20"/>
              </w:rPr>
              <w:t xml:space="preserve">Precisión ±0.10 </w:t>
            </w:r>
            <w:proofErr w:type="spellStart"/>
            <w:r w:rsidRPr="00290610">
              <w:rPr>
                <w:rFonts w:ascii="Arial" w:hAnsi="Arial" w:cs="Arial"/>
                <w:sz w:val="20"/>
                <w:szCs w:val="20"/>
              </w:rPr>
              <w:t>Ph</w:t>
            </w:r>
            <w:proofErr w:type="spellEnd"/>
          </w:p>
          <w:p w14:paraId="13BDCEB6" w14:textId="77777777" w:rsidR="00765353" w:rsidRPr="00290610" w:rsidRDefault="00765353" w:rsidP="007C4993">
            <w:pPr>
              <w:rPr>
                <w:rFonts w:ascii="Arial" w:hAnsi="Arial" w:cs="Arial"/>
                <w:sz w:val="20"/>
                <w:szCs w:val="20"/>
              </w:rPr>
            </w:pPr>
            <w:r w:rsidRPr="00290610">
              <w:rPr>
                <w:rFonts w:ascii="Arial" w:hAnsi="Arial" w:cs="Arial"/>
                <w:sz w:val="20"/>
                <w:szCs w:val="20"/>
              </w:rPr>
              <w:t>Rango de temperatura 0.0 a 50.0 °C (32.0 a 122.0°F)</w:t>
            </w:r>
          </w:p>
        </w:tc>
      </w:tr>
      <w:tr w:rsidR="00765353" w:rsidRPr="00290610" w14:paraId="0BDB94DF" w14:textId="77777777" w:rsidTr="007C4993">
        <w:trPr>
          <w:jc w:val="center"/>
        </w:trPr>
        <w:tc>
          <w:tcPr>
            <w:tcW w:w="4414" w:type="dxa"/>
            <w:vAlign w:val="center"/>
          </w:tcPr>
          <w:p w14:paraId="3A76CEFF" w14:textId="77777777" w:rsidR="00765353" w:rsidRPr="00290610" w:rsidRDefault="00765353" w:rsidP="007C4993">
            <w:pPr>
              <w:rPr>
                <w:rFonts w:ascii="Arial" w:hAnsi="Arial" w:cs="Arial"/>
                <w:sz w:val="20"/>
                <w:szCs w:val="20"/>
              </w:rPr>
            </w:pPr>
            <w:r w:rsidRPr="00290610">
              <w:rPr>
                <w:rFonts w:ascii="Arial" w:hAnsi="Arial" w:cs="Arial"/>
                <w:sz w:val="20"/>
                <w:szCs w:val="20"/>
              </w:rPr>
              <w:t>Termómetro</w:t>
            </w:r>
          </w:p>
        </w:tc>
        <w:tc>
          <w:tcPr>
            <w:tcW w:w="4414" w:type="dxa"/>
            <w:vAlign w:val="center"/>
          </w:tcPr>
          <w:p w14:paraId="7AEFD5FD" w14:textId="77777777" w:rsidR="00765353" w:rsidRPr="00290610" w:rsidRDefault="00765353" w:rsidP="007C4993">
            <w:pPr>
              <w:rPr>
                <w:rFonts w:ascii="Arial" w:hAnsi="Arial" w:cs="Arial"/>
                <w:sz w:val="20"/>
                <w:szCs w:val="20"/>
              </w:rPr>
            </w:pPr>
            <w:r w:rsidRPr="00290610">
              <w:rPr>
                <w:rFonts w:ascii="Arial" w:hAnsi="Arial" w:cs="Arial"/>
                <w:sz w:val="20"/>
                <w:szCs w:val="20"/>
              </w:rPr>
              <w:t>Termómetro de Vidrio de Mercurio - 10 + 250ºC.</w:t>
            </w:r>
          </w:p>
          <w:p w14:paraId="5DF14471" w14:textId="77777777" w:rsidR="00765353" w:rsidRPr="00290610" w:rsidRDefault="00765353" w:rsidP="007C4993">
            <w:pPr>
              <w:rPr>
                <w:rFonts w:ascii="Arial" w:hAnsi="Arial" w:cs="Arial"/>
                <w:sz w:val="20"/>
                <w:szCs w:val="20"/>
              </w:rPr>
            </w:pPr>
          </w:p>
        </w:tc>
      </w:tr>
      <w:tr w:rsidR="00765353" w:rsidRPr="00290610" w14:paraId="55524DEB" w14:textId="77777777" w:rsidTr="007C4993">
        <w:trPr>
          <w:jc w:val="center"/>
        </w:trPr>
        <w:tc>
          <w:tcPr>
            <w:tcW w:w="4414" w:type="dxa"/>
            <w:vAlign w:val="center"/>
          </w:tcPr>
          <w:p w14:paraId="01EADF1F" w14:textId="77777777" w:rsidR="00765353" w:rsidRPr="00290610" w:rsidRDefault="00765353" w:rsidP="007C4993">
            <w:pPr>
              <w:rPr>
                <w:rFonts w:ascii="Arial" w:hAnsi="Arial" w:cs="Arial"/>
                <w:sz w:val="20"/>
                <w:szCs w:val="20"/>
              </w:rPr>
            </w:pPr>
            <w:r w:rsidRPr="00290610">
              <w:rPr>
                <w:rFonts w:ascii="Arial" w:hAnsi="Arial" w:cs="Arial"/>
                <w:sz w:val="20"/>
                <w:szCs w:val="20"/>
              </w:rPr>
              <w:t>Balanza de precisión</w:t>
            </w:r>
          </w:p>
        </w:tc>
        <w:tc>
          <w:tcPr>
            <w:tcW w:w="4414" w:type="dxa"/>
            <w:vAlign w:val="center"/>
          </w:tcPr>
          <w:p w14:paraId="2A7E4CE7" w14:textId="77777777" w:rsidR="00765353" w:rsidRPr="00290610" w:rsidRDefault="00765353" w:rsidP="007C4993">
            <w:pPr>
              <w:rPr>
                <w:rFonts w:ascii="Arial" w:hAnsi="Arial" w:cs="Arial"/>
                <w:sz w:val="20"/>
                <w:szCs w:val="20"/>
              </w:rPr>
            </w:pPr>
            <w:r w:rsidRPr="00290610">
              <w:rPr>
                <w:rFonts w:ascii="Arial" w:hAnsi="Arial" w:cs="Arial"/>
                <w:sz w:val="20"/>
                <w:szCs w:val="20"/>
              </w:rPr>
              <w:t xml:space="preserve">Balanzas analíticas </w:t>
            </w:r>
          </w:p>
          <w:p w14:paraId="4A590CF1" w14:textId="77777777" w:rsidR="00765353" w:rsidRPr="00290610" w:rsidRDefault="00765353" w:rsidP="007C4993">
            <w:pPr>
              <w:rPr>
                <w:rFonts w:ascii="Arial" w:hAnsi="Arial" w:cs="Arial"/>
                <w:sz w:val="20"/>
                <w:szCs w:val="20"/>
              </w:rPr>
            </w:pPr>
            <w:r w:rsidRPr="00290610">
              <w:rPr>
                <w:rFonts w:ascii="Arial" w:hAnsi="Arial" w:cs="Arial"/>
                <w:sz w:val="20"/>
                <w:szCs w:val="20"/>
              </w:rPr>
              <w:t>rango de legibilidad situado entre 0,1 mg   </w:t>
            </w:r>
            <w:proofErr w:type="spellStart"/>
            <w:r w:rsidRPr="00290610">
              <w:rPr>
                <w:rFonts w:ascii="Arial" w:hAnsi="Arial" w:cs="Arial"/>
                <w:sz w:val="20"/>
                <w:szCs w:val="20"/>
              </w:rPr>
              <w:t>mg</w:t>
            </w:r>
            <w:proofErr w:type="spellEnd"/>
            <w:r w:rsidRPr="00290610">
              <w:rPr>
                <w:rFonts w:ascii="Arial" w:hAnsi="Arial" w:cs="Arial"/>
                <w:sz w:val="20"/>
                <w:szCs w:val="20"/>
              </w:rPr>
              <w:t xml:space="preserve"> </w:t>
            </w:r>
            <w:r w:rsidRPr="00290610">
              <w:rPr>
                <w:rFonts w:ascii="Arial" w:hAnsi="Arial" w:cs="Arial"/>
                <w:sz w:val="20"/>
                <w:szCs w:val="20"/>
              </w:rPr>
              <w:lastRenderedPageBreak/>
              <w:t>y alcances máximos de entre 0 g y 6000  g</w:t>
            </w:r>
          </w:p>
        </w:tc>
      </w:tr>
      <w:tr w:rsidR="00765353" w:rsidRPr="00290610" w14:paraId="0FF4A83B" w14:textId="77777777" w:rsidTr="007C4993">
        <w:trPr>
          <w:jc w:val="center"/>
        </w:trPr>
        <w:tc>
          <w:tcPr>
            <w:tcW w:w="4414" w:type="dxa"/>
            <w:vAlign w:val="center"/>
          </w:tcPr>
          <w:p w14:paraId="51841E71" w14:textId="77777777" w:rsidR="00765353" w:rsidRPr="00290610" w:rsidRDefault="00765353" w:rsidP="007C4993">
            <w:pPr>
              <w:rPr>
                <w:rFonts w:ascii="Arial" w:hAnsi="Arial" w:cs="Arial"/>
                <w:sz w:val="20"/>
                <w:szCs w:val="20"/>
              </w:rPr>
            </w:pPr>
            <w:r w:rsidRPr="00290610">
              <w:rPr>
                <w:rFonts w:ascii="Arial" w:hAnsi="Arial" w:cs="Arial"/>
                <w:sz w:val="20"/>
                <w:szCs w:val="20"/>
              </w:rPr>
              <w:lastRenderedPageBreak/>
              <w:t>Material de vidriería</w:t>
            </w:r>
          </w:p>
        </w:tc>
        <w:tc>
          <w:tcPr>
            <w:tcW w:w="4414" w:type="dxa"/>
            <w:vAlign w:val="center"/>
          </w:tcPr>
          <w:p w14:paraId="5490A85F" w14:textId="77777777" w:rsidR="00765353" w:rsidRPr="00290610" w:rsidRDefault="00765353" w:rsidP="007C4993">
            <w:pPr>
              <w:rPr>
                <w:rFonts w:ascii="Arial" w:hAnsi="Arial" w:cs="Arial"/>
                <w:sz w:val="20"/>
                <w:szCs w:val="20"/>
              </w:rPr>
            </w:pPr>
            <w:r w:rsidRPr="00290610">
              <w:rPr>
                <w:rFonts w:ascii="Arial" w:hAnsi="Arial" w:cs="Arial"/>
                <w:sz w:val="20"/>
                <w:szCs w:val="20"/>
              </w:rPr>
              <w:t xml:space="preserve">Vasos de precipitados de 1000 Ml, 250 </w:t>
            </w:r>
            <w:proofErr w:type="spellStart"/>
            <w:r w:rsidRPr="00290610">
              <w:rPr>
                <w:rFonts w:ascii="Arial" w:hAnsi="Arial" w:cs="Arial"/>
                <w:sz w:val="20"/>
                <w:szCs w:val="20"/>
              </w:rPr>
              <w:t>mL</w:t>
            </w:r>
            <w:proofErr w:type="spellEnd"/>
            <w:r w:rsidRPr="00290610">
              <w:rPr>
                <w:rFonts w:ascii="Arial" w:hAnsi="Arial" w:cs="Arial"/>
                <w:sz w:val="20"/>
                <w:szCs w:val="20"/>
              </w:rPr>
              <w:t xml:space="preserve"> y 50 </w:t>
            </w:r>
            <w:proofErr w:type="spellStart"/>
            <w:r w:rsidRPr="00290610">
              <w:rPr>
                <w:rFonts w:ascii="Arial" w:hAnsi="Arial" w:cs="Arial"/>
                <w:sz w:val="20"/>
                <w:szCs w:val="20"/>
              </w:rPr>
              <w:t>mL</w:t>
            </w:r>
            <w:proofErr w:type="spellEnd"/>
          </w:p>
          <w:p w14:paraId="4C981DC0" w14:textId="77777777" w:rsidR="00765353" w:rsidRPr="00290610" w:rsidRDefault="00765353" w:rsidP="007C4993">
            <w:pPr>
              <w:rPr>
                <w:rFonts w:ascii="Arial" w:hAnsi="Arial" w:cs="Arial"/>
                <w:sz w:val="20"/>
                <w:szCs w:val="20"/>
              </w:rPr>
            </w:pPr>
            <w:r w:rsidRPr="00290610">
              <w:rPr>
                <w:rFonts w:ascii="Arial" w:hAnsi="Arial" w:cs="Arial"/>
                <w:sz w:val="20"/>
                <w:szCs w:val="20"/>
              </w:rPr>
              <w:t>Probeta</w:t>
            </w:r>
          </w:p>
          <w:p w14:paraId="02BA3568" w14:textId="77777777" w:rsidR="00765353" w:rsidRPr="00290610" w:rsidRDefault="00765353" w:rsidP="007C4993">
            <w:pPr>
              <w:rPr>
                <w:rFonts w:ascii="Arial" w:hAnsi="Arial" w:cs="Arial"/>
                <w:sz w:val="20"/>
                <w:szCs w:val="20"/>
              </w:rPr>
            </w:pPr>
            <w:r w:rsidRPr="00290610">
              <w:rPr>
                <w:rFonts w:ascii="Arial" w:hAnsi="Arial" w:cs="Arial"/>
                <w:sz w:val="20"/>
                <w:szCs w:val="20"/>
              </w:rPr>
              <w:t>Vidrio de Reloj</w:t>
            </w:r>
          </w:p>
          <w:p w14:paraId="3C9F846A" w14:textId="77777777" w:rsidR="00765353" w:rsidRPr="00290610" w:rsidRDefault="00765353" w:rsidP="007C4993">
            <w:pPr>
              <w:rPr>
                <w:rFonts w:ascii="Arial" w:hAnsi="Arial" w:cs="Arial"/>
                <w:sz w:val="20"/>
                <w:szCs w:val="20"/>
              </w:rPr>
            </w:pPr>
            <w:r w:rsidRPr="00290610">
              <w:rPr>
                <w:rFonts w:ascii="Arial" w:hAnsi="Arial" w:cs="Arial"/>
                <w:sz w:val="20"/>
                <w:szCs w:val="20"/>
              </w:rPr>
              <w:t xml:space="preserve">Erlenmeyer de 250 </w:t>
            </w:r>
            <w:proofErr w:type="spellStart"/>
            <w:r w:rsidRPr="00290610">
              <w:rPr>
                <w:rFonts w:ascii="Arial" w:hAnsi="Arial" w:cs="Arial"/>
                <w:sz w:val="20"/>
                <w:szCs w:val="20"/>
              </w:rPr>
              <w:t>mL</w:t>
            </w:r>
            <w:proofErr w:type="spellEnd"/>
          </w:p>
          <w:p w14:paraId="4EA7A1BD" w14:textId="77777777" w:rsidR="00765353" w:rsidRPr="00290610" w:rsidRDefault="00765353" w:rsidP="007C4993">
            <w:pPr>
              <w:rPr>
                <w:rFonts w:ascii="Arial" w:hAnsi="Arial" w:cs="Arial"/>
                <w:sz w:val="20"/>
                <w:szCs w:val="20"/>
              </w:rPr>
            </w:pPr>
            <w:r w:rsidRPr="00290610">
              <w:rPr>
                <w:rFonts w:ascii="Arial" w:hAnsi="Arial" w:cs="Arial"/>
                <w:sz w:val="20"/>
                <w:szCs w:val="20"/>
              </w:rPr>
              <w:t>Cono IMHOFF</w:t>
            </w:r>
          </w:p>
        </w:tc>
      </w:tr>
    </w:tbl>
    <w:p w14:paraId="37E6875F" w14:textId="77777777" w:rsidR="00765353" w:rsidRPr="00290610" w:rsidRDefault="00765353" w:rsidP="00765353">
      <w:pPr>
        <w:spacing w:after="0" w:line="240" w:lineRule="auto"/>
        <w:rPr>
          <w:rFonts w:ascii="Arial" w:eastAsia="Times New Roman" w:hAnsi="Arial" w:cs="Arial"/>
          <w:b/>
          <w:bCs/>
          <w:color w:val="000000"/>
          <w:sz w:val="20"/>
          <w:szCs w:val="20"/>
          <w:lang w:eastAsia="es-CO"/>
        </w:rPr>
      </w:pPr>
    </w:p>
    <w:p w14:paraId="21E41A3C" w14:textId="77777777" w:rsidR="00765353" w:rsidRPr="0042605C" w:rsidRDefault="00765353" w:rsidP="00765353">
      <w:pPr>
        <w:pStyle w:val="Prrafodelista"/>
        <w:numPr>
          <w:ilvl w:val="0"/>
          <w:numId w:val="3"/>
        </w:numPr>
        <w:spacing w:after="0" w:line="240" w:lineRule="auto"/>
        <w:rPr>
          <w:rFonts w:ascii="Arial" w:eastAsia="Times New Roman" w:hAnsi="Arial" w:cs="Arial"/>
          <w:b/>
          <w:bCs/>
          <w:color w:val="000000"/>
          <w:sz w:val="20"/>
          <w:szCs w:val="20"/>
          <w:lang w:eastAsia="es-CO"/>
        </w:rPr>
      </w:pPr>
      <w:r w:rsidRPr="00290610">
        <w:rPr>
          <w:rFonts w:ascii="Arial" w:hAnsi="Arial" w:cs="Arial"/>
          <w:sz w:val="20"/>
          <w:szCs w:val="20"/>
        </w:rPr>
        <w:t>Los equipos mencionados anteriormente deben estar calibrados cumpliendo las normas y estándares de calidad.</w:t>
      </w:r>
    </w:p>
    <w:p w14:paraId="6A16B8A9"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358C6F19" w14:textId="77777777" w:rsidR="00765353" w:rsidRPr="000055A2" w:rsidRDefault="00765353" w:rsidP="00765353">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 xml:space="preserve">Nota </w:t>
      </w:r>
      <w:r>
        <w:rPr>
          <w:rFonts w:ascii="Franklin Gothic Book" w:eastAsia="Arial" w:hAnsi="Franklin Gothic Book" w:cs="Tahoma"/>
          <w:b/>
          <w:bCs/>
          <w:sz w:val="20"/>
          <w:szCs w:val="20"/>
          <w:u w:val="single"/>
        </w:rPr>
        <w:t>1</w:t>
      </w:r>
      <w:r w:rsidRPr="000055A2">
        <w:rPr>
          <w:rFonts w:ascii="Franklin Gothic Book" w:eastAsia="Arial" w:hAnsi="Franklin Gothic Book" w:cs="Tahoma"/>
          <w:bCs/>
          <w:sz w:val="20"/>
          <w:szCs w:val="20"/>
          <w:u w:val="single"/>
        </w:rPr>
        <w:t>: Los proponentes deberán adjuntar la propuesta</w:t>
      </w:r>
      <w:r>
        <w:rPr>
          <w:rFonts w:ascii="Franklin Gothic Book" w:eastAsia="Arial" w:hAnsi="Franklin Gothic Book" w:cs="Tahoma"/>
          <w:bCs/>
          <w:sz w:val="20"/>
          <w:szCs w:val="20"/>
          <w:u w:val="single"/>
        </w:rPr>
        <w:t xml:space="preserve"> económica firmada y </w:t>
      </w:r>
      <w:r w:rsidRPr="000055A2">
        <w:rPr>
          <w:rFonts w:ascii="Franklin Gothic Book" w:eastAsia="Arial" w:hAnsi="Franklin Gothic Book" w:cs="Tahoma"/>
          <w:b/>
          <w:sz w:val="20"/>
          <w:szCs w:val="20"/>
          <w:u w:val="single"/>
        </w:rPr>
        <w:t>EN MEDIO MAGNETICO</w:t>
      </w:r>
      <w:r>
        <w:rPr>
          <w:rFonts w:ascii="Franklin Gothic Book" w:eastAsia="Arial" w:hAnsi="Franklin Gothic Book" w:cs="Tahoma"/>
          <w:b/>
          <w:sz w:val="20"/>
          <w:szCs w:val="20"/>
          <w:u w:val="single"/>
        </w:rPr>
        <w:t xml:space="preserve"> Excel</w:t>
      </w:r>
      <w:r w:rsidRPr="000055A2">
        <w:rPr>
          <w:rFonts w:ascii="Franklin Gothic Book" w:eastAsia="Arial" w:hAnsi="Franklin Gothic Book" w:cs="Tahoma"/>
          <w:bCs/>
          <w:sz w:val="20"/>
          <w:szCs w:val="20"/>
          <w:u w:val="single"/>
        </w:rPr>
        <w:t>, las inconsistencias entre las ofertas (físico-magnético) serán de responsabilidad y riesgo del oferente.</w:t>
      </w:r>
    </w:p>
    <w:p w14:paraId="1696E2EE" w14:textId="77777777" w:rsidR="00765353" w:rsidRDefault="00765353" w:rsidP="007423D5">
      <w:pPr>
        <w:spacing w:after="0" w:line="240" w:lineRule="auto"/>
        <w:jc w:val="both"/>
        <w:rPr>
          <w:rFonts w:ascii="Tahoma" w:eastAsia="Times New Roman" w:hAnsi="Tahoma" w:cs="Tahoma"/>
          <w:b/>
          <w:bCs/>
          <w:sz w:val="20"/>
          <w:szCs w:val="20"/>
          <w:lang w:val="es-ES" w:eastAsia="es-ES"/>
        </w:rPr>
      </w:pPr>
    </w:p>
    <w:p w14:paraId="04B72169" w14:textId="1BFF1DC0" w:rsidR="007423D5" w:rsidRDefault="00765353" w:rsidP="00765353">
      <w:pPr>
        <w:spacing w:after="0" w:line="240" w:lineRule="auto"/>
        <w:jc w:val="center"/>
        <w:rPr>
          <w:rFonts w:ascii="Tahoma" w:eastAsia="Times New Roman" w:hAnsi="Tahoma" w:cs="Tahoma"/>
          <w:b/>
          <w:bCs/>
          <w:sz w:val="20"/>
          <w:szCs w:val="20"/>
          <w:lang w:val="es-ES" w:eastAsia="es-ES"/>
        </w:rPr>
      </w:pPr>
      <w:r>
        <w:rPr>
          <w:rFonts w:ascii="Tahoma" w:eastAsia="Times New Roman" w:hAnsi="Tahoma" w:cs="Tahoma"/>
          <w:b/>
          <w:bCs/>
          <w:sz w:val="20"/>
          <w:szCs w:val="20"/>
          <w:lang w:val="es-ES" w:eastAsia="es-ES"/>
        </w:rPr>
        <w:t>OFERTA ECONOMICA</w:t>
      </w:r>
    </w:p>
    <w:p w14:paraId="77448DC1" w14:textId="77777777" w:rsidR="00765353" w:rsidRDefault="00765353" w:rsidP="007423D5">
      <w:pPr>
        <w:spacing w:after="0" w:line="240" w:lineRule="auto"/>
        <w:jc w:val="both"/>
        <w:rPr>
          <w:rFonts w:ascii="Tahoma" w:eastAsia="Times New Roman" w:hAnsi="Tahoma" w:cs="Tahoma"/>
          <w:b/>
          <w:bCs/>
          <w:sz w:val="20"/>
          <w:szCs w:val="20"/>
          <w:lang w:val="es-ES" w:eastAsia="es-ES"/>
        </w:rPr>
      </w:pPr>
    </w:p>
    <w:tbl>
      <w:tblPr>
        <w:tblStyle w:val="Tablaconcuadrcula"/>
        <w:tblW w:w="8494" w:type="dxa"/>
        <w:jc w:val="center"/>
        <w:tblLook w:val="04A0" w:firstRow="1" w:lastRow="0" w:firstColumn="1" w:lastColumn="0" w:noHBand="0" w:noVBand="1"/>
      </w:tblPr>
      <w:tblGrid>
        <w:gridCol w:w="2830"/>
        <w:gridCol w:w="1584"/>
        <w:gridCol w:w="1960"/>
        <w:gridCol w:w="2120"/>
      </w:tblGrid>
      <w:tr w:rsidR="00765353" w:rsidRPr="00290610" w14:paraId="7F62A2D3" w14:textId="77777777" w:rsidTr="007C4993">
        <w:trPr>
          <w:jc w:val="center"/>
        </w:trPr>
        <w:tc>
          <w:tcPr>
            <w:tcW w:w="2830" w:type="dxa"/>
            <w:vAlign w:val="center"/>
          </w:tcPr>
          <w:p w14:paraId="24A14B6C" w14:textId="77777777" w:rsidR="00765353" w:rsidRPr="00290610" w:rsidRDefault="00765353" w:rsidP="007C4993">
            <w:pPr>
              <w:rPr>
                <w:rFonts w:ascii="Arial" w:hAnsi="Arial" w:cs="Arial"/>
                <w:b/>
                <w:noProof/>
                <w:sz w:val="20"/>
                <w:szCs w:val="20"/>
                <w:lang w:eastAsia="es-CO"/>
              </w:rPr>
            </w:pPr>
            <w:r w:rsidRPr="00290610">
              <w:rPr>
                <w:rFonts w:ascii="Arial" w:hAnsi="Arial" w:cs="Arial"/>
                <w:b/>
                <w:noProof/>
                <w:sz w:val="20"/>
                <w:szCs w:val="20"/>
                <w:lang w:eastAsia="es-CO"/>
              </w:rPr>
              <w:t>OBJETO</w:t>
            </w:r>
          </w:p>
        </w:tc>
        <w:tc>
          <w:tcPr>
            <w:tcW w:w="1584" w:type="dxa"/>
            <w:vAlign w:val="center"/>
          </w:tcPr>
          <w:p w14:paraId="5AD73EC8" w14:textId="77777777" w:rsidR="00765353" w:rsidRPr="00290610" w:rsidRDefault="00765353" w:rsidP="007C4993">
            <w:pPr>
              <w:rPr>
                <w:rFonts w:ascii="Arial" w:hAnsi="Arial" w:cs="Arial"/>
                <w:b/>
                <w:noProof/>
                <w:sz w:val="20"/>
                <w:szCs w:val="20"/>
                <w:lang w:eastAsia="es-CO"/>
              </w:rPr>
            </w:pPr>
            <w:r w:rsidRPr="00290610">
              <w:rPr>
                <w:rFonts w:ascii="Arial" w:hAnsi="Arial" w:cs="Arial"/>
                <w:b/>
                <w:noProof/>
                <w:sz w:val="20"/>
                <w:szCs w:val="20"/>
                <w:lang w:eastAsia="es-CO"/>
              </w:rPr>
              <w:t>CANTIDAD (Meses)</w:t>
            </w:r>
          </w:p>
        </w:tc>
        <w:tc>
          <w:tcPr>
            <w:tcW w:w="1960" w:type="dxa"/>
            <w:vAlign w:val="center"/>
          </w:tcPr>
          <w:p w14:paraId="0E90629D" w14:textId="77777777" w:rsidR="00765353" w:rsidRPr="00290610" w:rsidRDefault="00765353" w:rsidP="007C4993">
            <w:pPr>
              <w:rPr>
                <w:rFonts w:ascii="Arial" w:hAnsi="Arial" w:cs="Arial"/>
                <w:b/>
                <w:noProof/>
                <w:sz w:val="20"/>
                <w:szCs w:val="20"/>
                <w:lang w:eastAsia="es-CO"/>
              </w:rPr>
            </w:pPr>
            <w:r w:rsidRPr="00290610">
              <w:rPr>
                <w:rFonts w:ascii="Arial" w:hAnsi="Arial" w:cs="Arial"/>
                <w:b/>
                <w:noProof/>
                <w:sz w:val="20"/>
                <w:szCs w:val="20"/>
                <w:lang w:eastAsia="es-CO"/>
              </w:rPr>
              <w:t>VALOR UNITARIO</w:t>
            </w:r>
          </w:p>
        </w:tc>
        <w:tc>
          <w:tcPr>
            <w:tcW w:w="2120" w:type="dxa"/>
            <w:vAlign w:val="center"/>
          </w:tcPr>
          <w:p w14:paraId="5423E059" w14:textId="77777777" w:rsidR="00765353" w:rsidRPr="00290610" w:rsidRDefault="00765353" w:rsidP="007C4993">
            <w:pPr>
              <w:rPr>
                <w:rFonts w:ascii="Arial" w:hAnsi="Arial" w:cs="Arial"/>
                <w:b/>
                <w:noProof/>
                <w:sz w:val="20"/>
                <w:szCs w:val="20"/>
                <w:lang w:eastAsia="es-CO"/>
              </w:rPr>
            </w:pPr>
            <w:r w:rsidRPr="00290610">
              <w:rPr>
                <w:rFonts w:ascii="Arial" w:hAnsi="Arial" w:cs="Arial"/>
                <w:b/>
                <w:noProof/>
                <w:sz w:val="20"/>
                <w:szCs w:val="20"/>
                <w:lang w:eastAsia="es-CO"/>
              </w:rPr>
              <w:t>VALOR TOTAL</w:t>
            </w:r>
          </w:p>
        </w:tc>
      </w:tr>
      <w:tr w:rsidR="00765353" w:rsidRPr="00290610" w14:paraId="126F73AB" w14:textId="77777777" w:rsidTr="007C4993">
        <w:trPr>
          <w:jc w:val="center"/>
        </w:trPr>
        <w:tc>
          <w:tcPr>
            <w:tcW w:w="2830" w:type="dxa"/>
            <w:vAlign w:val="center"/>
          </w:tcPr>
          <w:p w14:paraId="060D7975" w14:textId="77777777" w:rsidR="00765353" w:rsidRPr="00290610" w:rsidRDefault="00765353" w:rsidP="007C4993">
            <w:pPr>
              <w:rPr>
                <w:rFonts w:ascii="Arial" w:hAnsi="Arial" w:cs="Arial"/>
                <w:b/>
                <w:bCs/>
                <w:noProof/>
                <w:color w:val="002060"/>
                <w:sz w:val="20"/>
                <w:szCs w:val="20"/>
                <w:lang w:eastAsia="es-CO"/>
              </w:rPr>
            </w:pPr>
            <w:r w:rsidRPr="00290610">
              <w:rPr>
                <w:rFonts w:ascii="Arial" w:hAnsi="Arial" w:cs="Arial"/>
                <w:b/>
                <w:bCs/>
                <w:color w:val="000000" w:themeColor="text1"/>
                <w:sz w:val="20"/>
                <w:szCs w:val="20"/>
              </w:rPr>
              <w:t xml:space="preserve">MONITOREO, OPERACIÓN, CONTROL Y ASEO DE LA PLANTA DE TRATAMIENTO DE AGUAS RESIDUALES </w:t>
            </w:r>
            <w:r w:rsidRPr="00290610">
              <w:rPr>
                <w:rFonts w:ascii="Arial" w:hAnsi="Arial" w:cs="Arial"/>
                <w:b/>
                <w:bCs/>
                <w:sz w:val="20"/>
                <w:szCs w:val="20"/>
              </w:rPr>
              <w:t>DEL HOSPITAL CIVIL DE IPIALES E.S.E.</w:t>
            </w:r>
          </w:p>
        </w:tc>
        <w:tc>
          <w:tcPr>
            <w:tcW w:w="1584" w:type="dxa"/>
            <w:vAlign w:val="center"/>
          </w:tcPr>
          <w:p w14:paraId="4DF93A45" w14:textId="62A896F8" w:rsidR="00765353" w:rsidRPr="00290610" w:rsidRDefault="00765353" w:rsidP="007C4993">
            <w:pPr>
              <w:jc w:val="center"/>
              <w:rPr>
                <w:rFonts w:ascii="Arial" w:hAnsi="Arial" w:cs="Arial"/>
                <w:b/>
                <w:noProof/>
                <w:sz w:val="20"/>
                <w:szCs w:val="20"/>
                <w:lang w:eastAsia="es-CO"/>
              </w:rPr>
            </w:pPr>
            <w:r>
              <w:rPr>
                <w:rFonts w:ascii="Arial" w:hAnsi="Arial" w:cs="Arial"/>
                <w:b/>
                <w:noProof/>
                <w:sz w:val="20"/>
                <w:szCs w:val="20"/>
                <w:lang w:eastAsia="es-CO"/>
              </w:rPr>
              <w:t>11</w:t>
            </w:r>
          </w:p>
        </w:tc>
        <w:tc>
          <w:tcPr>
            <w:tcW w:w="1960" w:type="dxa"/>
            <w:vAlign w:val="center"/>
          </w:tcPr>
          <w:p w14:paraId="6D3D4ED1" w14:textId="437B965F" w:rsidR="00765353" w:rsidRPr="00290610" w:rsidRDefault="00765353" w:rsidP="007C4993">
            <w:pPr>
              <w:jc w:val="center"/>
              <w:rPr>
                <w:rFonts w:ascii="Arial" w:hAnsi="Arial" w:cs="Arial"/>
                <w:b/>
                <w:noProof/>
                <w:sz w:val="20"/>
                <w:szCs w:val="20"/>
                <w:lang w:eastAsia="es-CO"/>
              </w:rPr>
            </w:pPr>
            <w:r>
              <w:rPr>
                <w:rFonts w:ascii="Arial" w:hAnsi="Arial" w:cs="Arial"/>
                <w:b/>
                <w:noProof/>
                <w:sz w:val="20"/>
                <w:szCs w:val="20"/>
                <w:lang w:eastAsia="es-CO"/>
              </w:rPr>
              <w:t xml:space="preserve"> </w:t>
            </w:r>
          </w:p>
        </w:tc>
        <w:tc>
          <w:tcPr>
            <w:tcW w:w="2120" w:type="dxa"/>
            <w:vAlign w:val="center"/>
          </w:tcPr>
          <w:p w14:paraId="64059B63" w14:textId="77777777" w:rsidR="00765353" w:rsidRPr="00290610" w:rsidRDefault="00765353" w:rsidP="007C4993">
            <w:pPr>
              <w:jc w:val="center"/>
              <w:rPr>
                <w:rFonts w:ascii="Arial" w:hAnsi="Arial" w:cs="Arial"/>
                <w:b/>
                <w:color w:val="000000"/>
                <w:sz w:val="20"/>
                <w:szCs w:val="20"/>
              </w:rPr>
            </w:pPr>
          </w:p>
          <w:p w14:paraId="66457A3D" w14:textId="77777777" w:rsidR="00765353" w:rsidRPr="00290610" w:rsidRDefault="00765353" w:rsidP="00765353">
            <w:pPr>
              <w:jc w:val="center"/>
              <w:rPr>
                <w:rFonts w:ascii="Arial" w:hAnsi="Arial" w:cs="Arial"/>
                <w:b/>
                <w:noProof/>
                <w:sz w:val="20"/>
                <w:szCs w:val="20"/>
                <w:lang w:eastAsia="es-CO"/>
              </w:rPr>
            </w:pPr>
          </w:p>
        </w:tc>
      </w:tr>
      <w:tr w:rsidR="00765353" w:rsidRPr="00290610" w14:paraId="47E744CE" w14:textId="77777777" w:rsidTr="007C4993">
        <w:trPr>
          <w:jc w:val="center"/>
        </w:trPr>
        <w:tc>
          <w:tcPr>
            <w:tcW w:w="2830" w:type="dxa"/>
            <w:vAlign w:val="center"/>
          </w:tcPr>
          <w:p w14:paraId="58B5241D" w14:textId="77777777" w:rsidR="00765353" w:rsidRPr="00290610" w:rsidRDefault="00765353" w:rsidP="007C4993">
            <w:pPr>
              <w:rPr>
                <w:rFonts w:ascii="Arial" w:hAnsi="Arial" w:cs="Arial"/>
                <w:noProof/>
                <w:color w:val="002060"/>
                <w:sz w:val="20"/>
                <w:szCs w:val="20"/>
                <w:lang w:eastAsia="es-CO"/>
              </w:rPr>
            </w:pPr>
          </w:p>
        </w:tc>
        <w:tc>
          <w:tcPr>
            <w:tcW w:w="1584" w:type="dxa"/>
            <w:vAlign w:val="center"/>
          </w:tcPr>
          <w:p w14:paraId="383740D5" w14:textId="77777777" w:rsidR="00765353" w:rsidRPr="00290610" w:rsidRDefault="00765353" w:rsidP="007C4993">
            <w:pPr>
              <w:rPr>
                <w:rFonts w:ascii="Arial" w:hAnsi="Arial" w:cs="Arial"/>
                <w:noProof/>
                <w:sz w:val="20"/>
                <w:szCs w:val="20"/>
                <w:lang w:eastAsia="es-CO"/>
              </w:rPr>
            </w:pPr>
          </w:p>
        </w:tc>
        <w:tc>
          <w:tcPr>
            <w:tcW w:w="1960" w:type="dxa"/>
            <w:vAlign w:val="center"/>
          </w:tcPr>
          <w:p w14:paraId="3ABEEC1E" w14:textId="77777777" w:rsidR="00765353" w:rsidRPr="00290610" w:rsidRDefault="00765353" w:rsidP="007C4993">
            <w:pPr>
              <w:rPr>
                <w:rFonts w:ascii="Arial" w:hAnsi="Arial" w:cs="Arial"/>
                <w:b/>
                <w:noProof/>
                <w:sz w:val="20"/>
                <w:szCs w:val="20"/>
                <w:lang w:eastAsia="es-CO"/>
              </w:rPr>
            </w:pPr>
            <w:r w:rsidRPr="00290610">
              <w:rPr>
                <w:rFonts w:ascii="Arial" w:hAnsi="Arial" w:cs="Arial"/>
                <w:b/>
                <w:noProof/>
                <w:sz w:val="20"/>
                <w:szCs w:val="20"/>
                <w:lang w:eastAsia="es-CO"/>
              </w:rPr>
              <w:t>TOTAL</w:t>
            </w:r>
          </w:p>
        </w:tc>
        <w:tc>
          <w:tcPr>
            <w:tcW w:w="2120" w:type="dxa"/>
            <w:vAlign w:val="center"/>
          </w:tcPr>
          <w:p w14:paraId="49751257" w14:textId="77777777" w:rsidR="00765353" w:rsidRDefault="00765353" w:rsidP="007C4993">
            <w:pPr>
              <w:jc w:val="center"/>
              <w:rPr>
                <w:rFonts w:ascii="Arial" w:hAnsi="Arial" w:cs="Arial"/>
                <w:b/>
                <w:color w:val="000000"/>
                <w:sz w:val="20"/>
                <w:szCs w:val="20"/>
              </w:rPr>
            </w:pPr>
          </w:p>
          <w:p w14:paraId="544721C4" w14:textId="77777777" w:rsidR="00765353" w:rsidRPr="00290610" w:rsidRDefault="00765353" w:rsidP="00765353">
            <w:pPr>
              <w:jc w:val="center"/>
              <w:rPr>
                <w:rFonts w:ascii="Arial" w:hAnsi="Arial" w:cs="Arial"/>
                <w:b/>
                <w:color w:val="000000"/>
                <w:sz w:val="20"/>
                <w:szCs w:val="20"/>
              </w:rPr>
            </w:pPr>
          </w:p>
        </w:tc>
      </w:tr>
    </w:tbl>
    <w:p w14:paraId="33947BE0"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62610203"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3E9716ED" w14:textId="77777777" w:rsidR="007423D5" w:rsidRPr="000B41B3" w:rsidRDefault="007423D5" w:rsidP="007423D5">
      <w:pPr>
        <w:spacing w:after="0" w:line="240" w:lineRule="auto"/>
        <w:jc w:val="both"/>
        <w:rPr>
          <w:rFonts w:ascii="Tahoma" w:eastAsia="Times New Roman" w:hAnsi="Tahoma" w:cs="Tahoma"/>
          <w:b/>
          <w:bCs/>
          <w:sz w:val="20"/>
          <w:szCs w:val="20"/>
          <w:lang w:val="es-ES" w:eastAsia="es-ES"/>
        </w:rPr>
      </w:pPr>
      <w:r w:rsidRPr="000B41B3">
        <w:rPr>
          <w:rFonts w:ascii="Tahoma" w:eastAsia="Times New Roman" w:hAnsi="Tahoma" w:cs="Tahoma"/>
          <w:b/>
          <w:bCs/>
          <w:sz w:val="20"/>
          <w:szCs w:val="20"/>
          <w:lang w:val="es-ES" w:eastAsia="es-ES"/>
        </w:rPr>
        <w:t>VALOR TOTAL EN NÚMEROS Y LETRAS: ______________ Incluye IVA, impuestos, transporte, retenciones y deducciones a que haya lugar.</w:t>
      </w:r>
    </w:p>
    <w:p w14:paraId="45575E8F" w14:textId="77777777" w:rsidR="007423D5" w:rsidRPr="000B41B3" w:rsidRDefault="007423D5" w:rsidP="007423D5">
      <w:pPr>
        <w:spacing w:after="0" w:line="240" w:lineRule="auto"/>
        <w:jc w:val="both"/>
        <w:rPr>
          <w:rFonts w:ascii="Tahoma" w:eastAsia="Times New Roman" w:hAnsi="Tahoma" w:cs="Tahoma"/>
          <w:color w:val="000000"/>
          <w:sz w:val="20"/>
          <w:szCs w:val="20"/>
          <w:lang w:val="es-ES"/>
        </w:rPr>
      </w:pPr>
    </w:p>
    <w:p w14:paraId="43D37355" w14:textId="77777777" w:rsidR="007423D5" w:rsidRPr="000B41B3" w:rsidRDefault="007423D5" w:rsidP="007423D5">
      <w:pPr>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21FC667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6AF47E6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0A15F8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09DB781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439A07D5"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072B4030"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07F26AE0" w14:textId="77777777" w:rsidR="00C96CF3" w:rsidRDefault="00C96CF3">
      <w:bookmarkStart w:id="0" w:name="_GoBack"/>
      <w:bookmarkEnd w:id="0"/>
    </w:p>
    <w:sectPr w:rsidR="00C96CF3" w:rsidSect="0009669A">
      <w:headerReference w:type="default" r:id="rId8"/>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7FD66E" w14:textId="77777777" w:rsidR="00F026C0" w:rsidRDefault="00F026C0">
      <w:pPr>
        <w:spacing w:after="0" w:line="240" w:lineRule="auto"/>
      </w:pPr>
      <w:r>
        <w:separator/>
      </w:r>
    </w:p>
  </w:endnote>
  <w:endnote w:type="continuationSeparator" w:id="0">
    <w:p w14:paraId="11FF7A76" w14:textId="77777777" w:rsidR="00F026C0" w:rsidRDefault="00F02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DF62FF" w14:textId="77777777" w:rsidR="00F026C0" w:rsidRDefault="00F026C0">
      <w:pPr>
        <w:spacing w:after="0" w:line="240" w:lineRule="auto"/>
      </w:pPr>
      <w:r>
        <w:separator/>
      </w:r>
    </w:p>
  </w:footnote>
  <w:footnote w:type="continuationSeparator" w:id="0">
    <w:p w14:paraId="06651503" w14:textId="77777777" w:rsidR="00F026C0" w:rsidRDefault="00F026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91942"/>
      <w:docPartObj>
        <w:docPartGallery w:val="Page Numbers (Top of Page)"/>
        <w:docPartUnique/>
      </w:docPartObj>
    </w:sdtPr>
    <w:sdtEndPr/>
    <w:sdtContent>
      <w:p w14:paraId="685BAD8B" w14:textId="06D1EA26" w:rsidR="0009669A" w:rsidRDefault="00F026C0" w:rsidP="0009669A">
        <w:pPr>
          <w:pStyle w:val="Encabezado"/>
        </w:pPr>
      </w:p>
      <w:p w14:paraId="201DAD7A" w14:textId="77777777" w:rsidR="002F37E9" w:rsidRDefault="00F026C0">
        <w:pPr>
          <w:pStyle w:val="Encabezado"/>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E0FDA"/>
    <w:multiLevelType w:val="hybridMultilevel"/>
    <w:tmpl w:val="4254FE8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nsid w:val="767E10F0"/>
    <w:multiLevelType w:val="hybridMultilevel"/>
    <w:tmpl w:val="D4EE3D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3D5"/>
    <w:rsid w:val="000F63A4"/>
    <w:rsid w:val="00186953"/>
    <w:rsid w:val="001C51C7"/>
    <w:rsid w:val="004437A2"/>
    <w:rsid w:val="0050576E"/>
    <w:rsid w:val="00530227"/>
    <w:rsid w:val="00551104"/>
    <w:rsid w:val="00566144"/>
    <w:rsid w:val="007423D5"/>
    <w:rsid w:val="00765353"/>
    <w:rsid w:val="008110F6"/>
    <w:rsid w:val="00820237"/>
    <w:rsid w:val="008331F4"/>
    <w:rsid w:val="008C3953"/>
    <w:rsid w:val="009B416F"/>
    <w:rsid w:val="009E05BF"/>
    <w:rsid w:val="00C96CF3"/>
    <w:rsid w:val="00F026C0"/>
    <w:rsid w:val="00F333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D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3D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7423D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7423D5"/>
  </w:style>
  <w:style w:type="paragraph" w:styleId="Piedepgina">
    <w:name w:val="footer"/>
    <w:basedOn w:val="Normal"/>
    <w:link w:val="PiedepginaCar"/>
    <w:uiPriority w:val="99"/>
    <w:unhideWhenUsed/>
    <w:rsid w:val="007423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23D5"/>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765353"/>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765353"/>
  </w:style>
  <w:style w:type="table" w:styleId="Tablaconcuadrcula">
    <w:name w:val="Table Grid"/>
    <w:basedOn w:val="Tablanormal"/>
    <w:uiPriority w:val="39"/>
    <w:rsid w:val="007653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3D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7423D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7423D5"/>
  </w:style>
  <w:style w:type="paragraph" w:styleId="Piedepgina">
    <w:name w:val="footer"/>
    <w:basedOn w:val="Normal"/>
    <w:link w:val="PiedepginaCar"/>
    <w:uiPriority w:val="99"/>
    <w:unhideWhenUsed/>
    <w:rsid w:val="007423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23D5"/>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765353"/>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765353"/>
  </w:style>
  <w:style w:type="table" w:styleId="Tablaconcuadrcula">
    <w:name w:val="Table Grid"/>
    <w:basedOn w:val="Tablanormal"/>
    <w:uiPriority w:val="39"/>
    <w:rsid w:val="007653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2542</Words>
  <Characters>13985</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JURIDI-ESC-3</dc:creator>
  <cp:lastModifiedBy>Juridica</cp:lastModifiedBy>
  <cp:revision>2</cp:revision>
  <dcterms:created xsi:type="dcterms:W3CDTF">2022-01-31T13:38:00Z</dcterms:created>
  <dcterms:modified xsi:type="dcterms:W3CDTF">2022-01-31T13:38:00Z</dcterms:modified>
</cp:coreProperties>
</file>