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015B4B">
        <w:rPr>
          <w:rFonts w:ascii="Franklin Gothic Book" w:eastAsia="Times New Roman" w:hAnsi="Franklin Gothic Book" w:cs="Tahoma"/>
          <w:b/>
          <w:color w:val="000000"/>
          <w:sz w:val="20"/>
          <w:szCs w:val="20"/>
          <w:lang w:val="es-ES"/>
        </w:rPr>
        <w:t>013</w:t>
      </w:r>
      <w:r w:rsidR="002C49BC" w:rsidRPr="002C49BC">
        <w:rPr>
          <w:rFonts w:ascii="Franklin Gothic Book" w:eastAsia="Times New Roman" w:hAnsi="Franklin Gothic Book" w:cs="Tahoma"/>
          <w:b/>
          <w:color w:val="000000"/>
          <w:sz w:val="20"/>
          <w:szCs w:val="20"/>
          <w:lang w:val="es-ES"/>
        </w:rPr>
        <w:t xml:space="preserve"> de 202</w:t>
      </w:r>
      <w:r w:rsidR="0093480E">
        <w:rPr>
          <w:rFonts w:ascii="Franklin Gothic Book" w:eastAsia="Times New Roman" w:hAnsi="Franklin Gothic Book" w:cs="Tahoma"/>
          <w:b/>
          <w:color w:val="000000"/>
          <w:sz w:val="20"/>
          <w:szCs w:val="20"/>
          <w:lang w:val="es-ES"/>
        </w:rPr>
        <w:t>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015B4B" w:rsidRPr="00015B4B">
        <w:rPr>
          <w:rFonts w:ascii="Franklin Gothic Book" w:hAnsi="Franklin Gothic Book" w:cs="Tahoma"/>
          <w:b/>
          <w:bCs/>
          <w:sz w:val="20"/>
          <w:szCs w:val="20"/>
        </w:rPr>
        <w:t>“SUMINISTRO DE MATERIAL MEDICO QUIRURGICO PARA HOSPÍTALIZACIÓN DE PACIENTES  EN 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r w:rsidR="00A15699" w:rsidRPr="002C49BC">
        <w:rPr>
          <w:rFonts w:ascii="Franklin Gothic Book" w:eastAsia="Times New Roman" w:hAnsi="Franklin Gothic Book" w:cs="Tahoma"/>
          <w:color w:val="000000"/>
          <w:sz w:val="20"/>
          <w:szCs w:val="20"/>
          <w:lang w:val="es-ES"/>
        </w:rPr>
        <w:t>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p>
    <w:p w:rsidR="00015B4B" w:rsidRPr="002C49BC"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p>
    <w:p w:rsidR="00015B4B" w:rsidRPr="002C49BC"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826736" w:rsidRDefault="00826736" w:rsidP="00826736">
      <w:pPr>
        <w:contextualSpacing/>
        <w:rPr>
          <w:rFonts w:ascii="Franklin Gothic Book" w:hAnsi="Franklin Gothic Book" w:cs="Tahoma"/>
          <w:sz w:val="20"/>
          <w:szCs w:val="20"/>
        </w:rPr>
      </w:pP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015B4B">
        <w:rPr>
          <w:rFonts w:ascii="Franklin Gothic Book" w:hAnsi="Franklin Gothic Book" w:cs="Tahoma"/>
          <w:sz w:val="20"/>
          <w:szCs w:val="20"/>
        </w:rPr>
        <w:t>-----</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w:t>
      </w:r>
      <w:r w:rsidR="00015B4B">
        <w:rPr>
          <w:rFonts w:ascii="Franklin Gothic Book" w:hAnsi="Franklin Gothic Book" w:cs="Tahoma"/>
          <w:sz w:val="20"/>
          <w:szCs w:val="20"/>
        </w:rPr>
        <w:t>2</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p>
    <w:p w:rsidR="00015B4B" w:rsidRPr="002C49BC"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9067" w:type="dxa"/>
        <w:jc w:val="center"/>
        <w:tblCellMar>
          <w:left w:w="70" w:type="dxa"/>
          <w:right w:w="70" w:type="dxa"/>
        </w:tblCellMar>
        <w:tblLook w:val="04A0" w:firstRow="1" w:lastRow="0" w:firstColumn="1" w:lastColumn="0" w:noHBand="0" w:noVBand="1"/>
      </w:tblPr>
      <w:tblGrid>
        <w:gridCol w:w="480"/>
        <w:gridCol w:w="2776"/>
        <w:gridCol w:w="1134"/>
        <w:gridCol w:w="850"/>
        <w:gridCol w:w="851"/>
        <w:gridCol w:w="875"/>
        <w:gridCol w:w="684"/>
        <w:gridCol w:w="1417"/>
      </w:tblGrid>
      <w:tr w:rsidR="00581F34" w:rsidRPr="001763A1" w:rsidTr="00581F34">
        <w:trPr>
          <w:trHeight w:val="675"/>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1F34" w:rsidRPr="001763A1" w:rsidRDefault="00581F34" w:rsidP="00CC6749">
            <w:pPr>
              <w:jc w:val="left"/>
              <w:rPr>
                <w:rFonts w:eastAsia="Times New Roman" w:cs="Calibri"/>
                <w:b/>
                <w:bCs/>
                <w:color w:val="000000"/>
                <w:sz w:val="16"/>
                <w:szCs w:val="16"/>
                <w:lang w:eastAsia="es-CO"/>
              </w:rPr>
            </w:pPr>
            <w:r w:rsidRPr="001763A1">
              <w:rPr>
                <w:rFonts w:eastAsia="Times New Roman" w:cs="Calibri"/>
                <w:b/>
                <w:bCs/>
                <w:color w:val="000000"/>
                <w:sz w:val="16"/>
                <w:szCs w:val="16"/>
                <w:lang w:eastAsia="es-CO"/>
              </w:rPr>
              <w:t>ITEM</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NOMBRE DEL SUMINISTRO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UNIDAD</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VALOR UNITARIO</w:t>
            </w:r>
            <w:r>
              <w:rPr>
                <w:rFonts w:eastAsia="Times New Roman" w:cs="Calibri"/>
                <w:b/>
                <w:bCs/>
                <w:color w:val="000000"/>
                <w:sz w:val="16"/>
                <w:szCs w:val="16"/>
                <w:lang w:eastAsia="es-CO"/>
              </w:rPr>
              <w:t xml:space="preserve"> DE </w:t>
            </w:r>
            <w:r w:rsidRPr="001763A1">
              <w:rPr>
                <w:rFonts w:eastAsia="Times New Roman" w:cs="Calibri"/>
                <w:b/>
                <w:bCs/>
                <w:color w:val="000000"/>
                <w:sz w:val="16"/>
                <w:szCs w:val="16"/>
                <w:lang w:eastAsia="es-CO"/>
              </w:rPr>
              <w:t>REFENCIA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81F34" w:rsidRPr="001763A1" w:rsidRDefault="00581F34" w:rsidP="00CC6749">
            <w:pPr>
              <w:jc w:val="center"/>
              <w:rPr>
                <w:rFonts w:eastAsia="Times New Roman" w:cs="Calibri"/>
                <w:b/>
                <w:bCs/>
                <w:color w:val="000000"/>
                <w:sz w:val="16"/>
                <w:szCs w:val="16"/>
                <w:lang w:eastAsia="es-CO"/>
              </w:rPr>
            </w:pPr>
            <w:r w:rsidRPr="001763A1">
              <w:rPr>
                <w:rFonts w:eastAsia="Times New Roman" w:cs="Calibri"/>
                <w:b/>
                <w:bCs/>
                <w:color w:val="000000"/>
                <w:sz w:val="16"/>
                <w:szCs w:val="16"/>
                <w:lang w:eastAsia="es-CO"/>
              </w:rPr>
              <w:t>CANTIDAD</w:t>
            </w:r>
          </w:p>
        </w:tc>
        <w:tc>
          <w:tcPr>
            <w:tcW w:w="875" w:type="dxa"/>
            <w:tcBorders>
              <w:top w:val="single" w:sz="4" w:space="0" w:color="auto"/>
              <w:left w:val="nil"/>
              <w:bottom w:val="single" w:sz="4" w:space="0" w:color="auto"/>
              <w:right w:val="single" w:sz="4" w:space="0" w:color="auto"/>
            </w:tcBorders>
          </w:tcPr>
          <w:p w:rsidR="00581F34" w:rsidRPr="001763A1" w:rsidRDefault="00581F34" w:rsidP="00CC6749">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UNITARIO OFERTADO + IVA</w:t>
            </w:r>
          </w:p>
        </w:tc>
        <w:tc>
          <w:tcPr>
            <w:tcW w:w="684" w:type="dxa"/>
            <w:tcBorders>
              <w:top w:val="single" w:sz="4" w:space="0" w:color="auto"/>
              <w:left w:val="nil"/>
              <w:bottom w:val="single" w:sz="4" w:space="0" w:color="auto"/>
              <w:right w:val="single" w:sz="4" w:space="0" w:color="auto"/>
            </w:tcBorders>
          </w:tcPr>
          <w:p w:rsidR="00581F34" w:rsidRDefault="00581F34" w:rsidP="00CC6749">
            <w:pPr>
              <w:jc w:val="center"/>
              <w:rPr>
                <w:rFonts w:eastAsia="Times New Roman" w:cs="Calibri"/>
                <w:b/>
                <w:bCs/>
                <w:color w:val="000000"/>
                <w:sz w:val="16"/>
                <w:szCs w:val="16"/>
                <w:lang w:eastAsia="es-CO"/>
              </w:rPr>
            </w:pPr>
            <w:r>
              <w:rPr>
                <w:rFonts w:eastAsia="Times New Roman" w:cs="Calibri"/>
                <w:b/>
                <w:bCs/>
                <w:color w:val="000000"/>
                <w:sz w:val="16"/>
                <w:szCs w:val="16"/>
                <w:lang w:eastAsia="es-CO"/>
              </w:rPr>
              <w:t>IVA</w:t>
            </w:r>
          </w:p>
        </w:tc>
        <w:tc>
          <w:tcPr>
            <w:tcW w:w="1417" w:type="dxa"/>
            <w:tcBorders>
              <w:top w:val="single" w:sz="4" w:space="0" w:color="auto"/>
              <w:left w:val="nil"/>
              <w:bottom w:val="single" w:sz="4" w:space="0" w:color="auto"/>
              <w:right w:val="single" w:sz="4" w:space="0" w:color="auto"/>
            </w:tcBorders>
          </w:tcPr>
          <w:p w:rsidR="00581F34" w:rsidRDefault="00581F34" w:rsidP="00CC6749">
            <w:pPr>
              <w:jc w:val="center"/>
              <w:rPr>
                <w:rFonts w:eastAsia="Times New Roman" w:cs="Calibri"/>
                <w:b/>
                <w:bCs/>
                <w:color w:val="000000"/>
                <w:sz w:val="16"/>
                <w:szCs w:val="16"/>
                <w:lang w:eastAsia="es-CO"/>
              </w:rPr>
            </w:pPr>
            <w:r>
              <w:rPr>
                <w:rFonts w:eastAsia="Times New Roman" w:cs="Calibri"/>
                <w:b/>
                <w:bCs/>
                <w:color w:val="000000"/>
                <w:sz w:val="16"/>
                <w:szCs w:val="16"/>
                <w:lang w:eastAsia="es-CO"/>
              </w:rPr>
              <w:t>VALOR TOTAL</w:t>
            </w:r>
          </w:p>
        </w:tc>
      </w:tr>
      <w:tr w:rsidR="00015B4B"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015B4B" w:rsidRPr="001763A1" w:rsidRDefault="00015B4B"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1</w:t>
            </w:r>
          </w:p>
        </w:tc>
        <w:tc>
          <w:tcPr>
            <w:tcW w:w="2776" w:type="dxa"/>
            <w:tcBorders>
              <w:top w:val="nil"/>
              <w:left w:val="nil"/>
              <w:bottom w:val="single" w:sz="4" w:space="0" w:color="auto"/>
              <w:right w:val="single" w:sz="4" w:space="0" w:color="auto"/>
            </w:tcBorders>
            <w:shd w:val="clear" w:color="000000" w:fill="FFFFFF"/>
            <w:noWrap/>
            <w:vAlign w:val="bottom"/>
            <w:hideMark/>
          </w:tcPr>
          <w:p w:rsidR="00015B4B" w:rsidRPr="001763A1" w:rsidRDefault="00015B4B" w:rsidP="00D0714C">
            <w:pPr>
              <w:jc w:val="left"/>
              <w:rPr>
                <w:rFonts w:eastAsia="Times New Roman" w:cs="Calibri"/>
                <w:color w:val="000000"/>
                <w:sz w:val="16"/>
                <w:szCs w:val="16"/>
                <w:lang w:eastAsia="es-CO"/>
              </w:rPr>
            </w:pPr>
            <w:r>
              <w:rPr>
                <w:rFonts w:eastAsia="Times New Roman" w:cs="Calibri"/>
                <w:color w:val="000000"/>
                <w:sz w:val="16"/>
                <w:szCs w:val="16"/>
                <w:lang w:eastAsia="es-CO"/>
              </w:rPr>
              <w:t>APOSITO ALLEVYN CALSSIC ADHESIVE 17,5*17,5CM  SMITH</w:t>
            </w:r>
          </w:p>
        </w:tc>
        <w:tc>
          <w:tcPr>
            <w:tcW w:w="1134"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center"/>
              <w:rPr>
                <w:rFonts w:eastAsia="Times New Roman" w:cs="Calibri"/>
                <w:color w:val="000000"/>
                <w:sz w:val="16"/>
                <w:szCs w:val="16"/>
                <w:lang w:eastAsia="es-CO"/>
              </w:rPr>
            </w:pPr>
            <w:r>
              <w:rPr>
                <w:rFonts w:eastAsia="Times New Roman" w:cs="Calibri"/>
                <w:color w:val="000000"/>
                <w:sz w:val="16"/>
                <w:szCs w:val="16"/>
                <w:lang w:eastAsia="es-CO"/>
              </w:rPr>
              <w:t>46.648</w:t>
            </w:r>
          </w:p>
        </w:tc>
        <w:tc>
          <w:tcPr>
            <w:tcW w:w="851"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center"/>
              <w:rPr>
                <w:rFonts w:eastAsia="Times New Roman" w:cs="Calibri"/>
                <w:color w:val="000000"/>
                <w:sz w:val="16"/>
                <w:szCs w:val="16"/>
                <w:lang w:eastAsia="es-CO"/>
              </w:rPr>
            </w:pPr>
            <w:r>
              <w:rPr>
                <w:rFonts w:eastAsia="Times New Roman" w:cs="Calibri"/>
                <w:color w:val="000000"/>
                <w:sz w:val="16"/>
                <w:szCs w:val="16"/>
                <w:lang w:eastAsia="es-CO"/>
              </w:rPr>
              <w:t>1.200</w:t>
            </w:r>
          </w:p>
        </w:tc>
        <w:tc>
          <w:tcPr>
            <w:tcW w:w="875" w:type="dxa"/>
            <w:tcBorders>
              <w:top w:val="nil"/>
              <w:left w:val="nil"/>
              <w:bottom w:val="single" w:sz="4" w:space="0" w:color="auto"/>
              <w:right w:val="single" w:sz="4" w:space="0" w:color="auto"/>
            </w:tcBorders>
          </w:tcPr>
          <w:p w:rsidR="00015B4B" w:rsidRPr="001763A1" w:rsidRDefault="00015B4B"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015B4B" w:rsidRPr="001763A1" w:rsidRDefault="00015B4B"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015B4B" w:rsidRPr="001763A1" w:rsidRDefault="00015B4B" w:rsidP="00CC6749">
            <w:pPr>
              <w:jc w:val="center"/>
              <w:rPr>
                <w:rFonts w:eastAsia="Times New Roman" w:cs="Calibri"/>
                <w:color w:val="000000"/>
                <w:sz w:val="16"/>
                <w:szCs w:val="16"/>
                <w:lang w:eastAsia="es-CO"/>
              </w:rPr>
            </w:pPr>
          </w:p>
        </w:tc>
      </w:tr>
      <w:tr w:rsidR="00015B4B"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015B4B" w:rsidRPr="001763A1" w:rsidRDefault="00015B4B"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2</w:t>
            </w:r>
          </w:p>
        </w:tc>
        <w:tc>
          <w:tcPr>
            <w:tcW w:w="2776"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left"/>
              <w:rPr>
                <w:rFonts w:eastAsia="Times New Roman" w:cs="Calibri"/>
                <w:color w:val="000000"/>
                <w:sz w:val="16"/>
                <w:szCs w:val="16"/>
                <w:lang w:eastAsia="es-CO"/>
              </w:rPr>
            </w:pPr>
            <w:r>
              <w:rPr>
                <w:rFonts w:eastAsia="Times New Roman" w:cs="Calibri"/>
                <w:color w:val="000000"/>
                <w:sz w:val="16"/>
                <w:szCs w:val="16"/>
                <w:lang w:eastAsia="es-CO"/>
              </w:rPr>
              <w:t>APOSITO ALLEVYN CALSSIC GENTLE BORDER 12,5 * 12,5 CM SMITH</w:t>
            </w:r>
          </w:p>
        </w:tc>
        <w:tc>
          <w:tcPr>
            <w:tcW w:w="1134"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center"/>
              <w:rPr>
                <w:rFonts w:eastAsia="Times New Roman" w:cs="Calibri"/>
                <w:color w:val="000000"/>
                <w:sz w:val="16"/>
                <w:szCs w:val="16"/>
                <w:lang w:eastAsia="es-CO"/>
              </w:rPr>
            </w:pPr>
            <w:r>
              <w:rPr>
                <w:rFonts w:eastAsia="Times New Roman" w:cs="Calibri"/>
                <w:color w:val="000000"/>
                <w:sz w:val="16"/>
                <w:szCs w:val="16"/>
                <w:lang w:eastAsia="es-CO"/>
              </w:rPr>
              <w:t>34.538</w:t>
            </w:r>
          </w:p>
        </w:tc>
        <w:tc>
          <w:tcPr>
            <w:tcW w:w="851"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center"/>
              <w:rPr>
                <w:rFonts w:eastAsia="Times New Roman" w:cs="Calibri"/>
                <w:color w:val="000000"/>
                <w:sz w:val="16"/>
                <w:szCs w:val="16"/>
                <w:lang w:eastAsia="es-CO"/>
              </w:rPr>
            </w:pPr>
            <w:r>
              <w:rPr>
                <w:rFonts w:eastAsia="Times New Roman" w:cs="Calibri"/>
                <w:color w:val="000000"/>
                <w:sz w:val="16"/>
                <w:szCs w:val="16"/>
                <w:lang w:eastAsia="es-CO"/>
              </w:rPr>
              <w:t>800</w:t>
            </w:r>
          </w:p>
        </w:tc>
        <w:tc>
          <w:tcPr>
            <w:tcW w:w="875" w:type="dxa"/>
            <w:tcBorders>
              <w:top w:val="nil"/>
              <w:left w:val="nil"/>
              <w:bottom w:val="single" w:sz="4" w:space="0" w:color="auto"/>
              <w:right w:val="single" w:sz="4" w:space="0" w:color="auto"/>
            </w:tcBorders>
          </w:tcPr>
          <w:p w:rsidR="00015B4B" w:rsidRPr="001763A1" w:rsidRDefault="00015B4B"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015B4B" w:rsidRPr="001763A1" w:rsidRDefault="00015B4B"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015B4B" w:rsidRPr="001763A1" w:rsidRDefault="00015B4B" w:rsidP="00CC6749">
            <w:pPr>
              <w:jc w:val="center"/>
              <w:rPr>
                <w:rFonts w:eastAsia="Times New Roman" w:cs="Calibri"/>
                <w:color w:val="000000"/>
                <w:sz w:val="16"/>
                <w:szCs w:val="16"/>
                <w:lang w:eastAsia="es-CO"/>
              </w:rPr>
            </w:pPr>
          </w:p>
        </w:tc>
      </w:tr>
      <w:tr w:rsidR="00015B4B" w:rsidRPr="001763A1" w:rsidTr="00581F34">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rsidR="00015B4B" w:rsidRPr="001763A1" w:rsidRDefault="00015B4B" w:rsidP="00CC6749">
            <w:pPr>
              <w:jc w:val="right"/>
              <w:rPr>
                <w:rFonts w:eastAsia="Times New Roman" w:cs="Calibri"/>
                <w:color w:val="000000"/>
                <w:sz w:val="16"/>
                <w:szCs w:val="16"/>
                <w:lang w:eastAsia="es-CO"/>
              </w:rPr>
            </w:pPr>
            <w:r w:rsidRPr="001763A1">
              <w:rPr>
                <w:rFonts w:eastAsia="Times New Roman" w:cs="Calibri"/>
                <w:color w:val="000000"/>
                <w:sz w:val="16"/>
                <w:szCs w:val="16"/>
                <w:lang w:eastAsia="es-CO"/>
              </w:rPr>
              <w:t>3</w:t>
            </w:r>
          </w:p>
        </w:tc>
        <w:tc>
          <w:tcPr>
            <w:tcW w:w="2776"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left"/>
              <w:rPr>
                <w:rFonts w:eastAsia="Times New Roman" w:cs="Calibri"/>
                <w:color w:val="000000"/>
                <w:sz w:val="16"/>
                <w:szCs w:val="16"/>
                <w:lang w:eastAsia="es-CO"/>
              </w:rPr>
            </w:pPr>
            <w:r>
              <w:rPr>
                <w:rFonts w:eastAsia="Times New Roman" w:cs="Calibri"/>
                <w:color w:val="000000"/>
                <w:sz w:val="16"/>
                <w:szCs w:val="16"/>
                <w:lang w:eastAsia="es-CO"/>
              </w:rPr>
              <w:t>APOSITO ALLEVYN CALSSIC GENTLE BORDER HEEL  23,5*23,5 CM  SMITH</w:t>
            </w:r>
          </w:p>
        </w:tc>
        <w:tc>
          <w:tcPr>
            <w:tcW w:w="1134"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center"/>
              <w:rPr>
                <w:rFonts w:eastAsia="Times New Roman" w:cs="Calibri"/>
                <w:color w:val="000000"/>
                <w:sz w:val="16"/>
                <w:szCs w:val="16"/>
                <w:lang w:eastAsia="es-CO"/>
              </w:rPr>
            </w:pPr>
            <w:r w:rsidRPr="001763A1">
              <w:rPr>
                <w:rFonts w:eastAsia="Times New Roman" w:cs="Calibri"/>
                <w:color w:val="000000"/>
                <w:sz w:val="16"/>
                <w:szCs w:val="16"/>
                <w:lang w:eastAsia="es-CO"/>
              </w:rPr>
              <w:t>UNIDAD</w:t>
            </w:r>
          </w:p>
        </w:tc>
        <w:tc>
          <w:tcPr>
            <w:tcW w:w="850"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center"/>
              <w:rPr>
                <w:rFonts w:eastAsia="Times New Roman" w:cs="Calibri"/>
                <w:color w:val="000000"/>
                <w:sz w:val="16"/>
                <w:szCs w:val="16"/>
                <w:lang w:eastAsia="es-CO"/>
              </w:rPr>
            </w:pPr>
            <w:r>
              <w:rPr>
                <w:rFonts w:eastAsia="Times New Roman" w:cs="Calibri"/>
                <w:color w:val="000000"/>
                <w:sz w:val="16"/>
                <w:szCs w:val="16"/>
                <w:lang w:eastAsia="es-CO"/>
              </w:rPr>
              <w:t>81.373</w:t>
            </w:r>
          </w:p>
        </w:tc>
        <w:tc>
          <w:tcPr>
            <w:tcW w:w="851" w:type="dxa"/>
            <w:tcBorders>
              <w:top w:val="nil"/>
              <w:left w:val="nil"/>
              <w:bottom w:val="single" w:sz="4" w:space="0" w:color="auto"/>
              <w:right w:val="single" w:sz="4" w:space="0" w:color="auto"/>
            </w:tcBorders>
            <w:shd w:val="clear" w:color="auto" w:fill="auto"/>
            <w:noWrap/>
            <w:vAlign w:val="bottom"/>
            <w:hideMark/>
          </w:tcPr>
          <w:p w:rsidR="00015B4B" w:rsidRPr="001763A1" w:rsidRDefault="00015B4B" w:rsidP="00D0714C">
            <w:pPr>
              <w:jc w:val="center"/>
              <w:rPr>
                <w:rFonts w:eastAsia="Times New Roman" w:cs="Calibri"/>
                <w:color w:val="000000"/>
                <w:sz w:val="16"/>
                <w:szCs w:val="16"/>
                <w:lang w:eastAsia="es-CO"/>
              </w:rPr>
            </w:pPr>
            <w:r>
              <w:rPr>
                <w:rFonts w:eastAsia="Times New Roman" w:cs="Calibri"/>
                <w:color w:val="000000"/>
                <w:sz w:val="16"/>
                <w:szCs w:val="16"/>
                <w:lang w:eastAsia="es-CO"/>
              </w:rPr>
              <w:t>1.000</w:t>
            </w:r>
          </w:p>
        </w:tc>
        <w:tc>
          <w:tcPr>
            <w:tcW w:w="875" w:type="dxa"/>
            <w:tcBorders>
              <w:top w:val="nil"/>
              <w:left w:val="nil"/>
              <w:bottom w:val="single" w:sz="4" w:space="0" w:color="auto"/>
              <w:right w:val="single" w:sz="4" w:space="0" w:color="auto"/>
            </w:tcBorders>
          </w:tcPr>
          <w:p w:rsidR="00015B4B" w:rsidRPr="001763A1" w:rsidRDefault="00015B4B"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015B4B" w:rsidRPr="001763A1" w:rsidRDefault="00015B4B"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015B4B" w:rsidRPr="001763A1" w:rsidRDefault="00015B4B" w:rsidP="00CC6749">
            <w:pPr>
              <w:jc w:val="center"/>
              <w:rPr>
                <w:rFonts w:eastAsia="Times New Roman" w:cs="Calibri"/>
                <w:color w:val="000000"/>
                <w:sz w:val="16"/>
                <w:szCs w:val="16"/>
                <w:lang w:eastAsia="es-CO"/>
              </w:rPr>
            </w:pP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 será rechazada</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rsidR="00581F34" w:rsidRPr="000055A2" w:rsidRDefault="00581F34" w:rsidP="00581F34">
      <w:pPr>
        <w:ind w:right="68"/>
        <w:contextualSpacing/>
        <w:rPr>
          <w:rFonts w:ascii="Franklin Gothic Book" w:eastAsia="Arial" w:hAnsi="Franklin Gothic Book" w:cs="Tahoma"/>
          <w:bCs/>
          <w:sz w:val="20"/>
          <w:szCs w:val="20"/>
          <w:u w:val="single"/>
        </w:rPr>
      </w:pPr>
    </w:p>
    <w:p w:rsidR="00581F34" w:rsidRPr="000055A2"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rsidR="00581F34" w:rsidRPr="000055A2" w:rsidRDefault="00581F34" w:rsidP="00581F34">
      <w:pPr>
        <w:ind w:right="68"/>
        <w:contextualSpacing/>
        <w:rPr>
          <w:rFonts w:ascii="Franklin Gothic Book" w:eastAsia="Arial" w:hAnsi="Franklin Gothic Book" w:cs="Tahoma"/>
          <w:b/>
          <w:bCs/>
          <w:sz w:val="20"/>
          <w:szCs w:val="20"/>
          <w:u w:val="single"/>
        </w:rPr>
      </w:pPr>
    </w:p>
    <w:p w:rsidR="00581F34" w:rsidRDefault="00581F34" w:rsidP="00581F34">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rsidR="00581F34" w:rsidRDefault="00581F34" w:rsidP="00581F34">
      <w:pPr>
        <w:ind w:right="68"/>
        <w:contextualSpacing/>
        <w:rPr>
          <w:rFonts w:ascii="Franklin Gothic Book" w:eastAsia="Arial" w:hAnsi="Franklin Gothic Book" w:cs="Tahoma"/>
          <w:bCs/>
          <w:sz w:val="20"/>
          <w:szCs w:val="20"/>
          <w:u w:val="single"/>
        </w:rPr>
      </w:pPr>
    </w:p>
    <w:p w:rsidR="00581F34" w:rsidRPr="00AB1ADF" w:rsidRDefault="00581F34" w:rsidP="00581F34">
      <w:pPr>
        <w:ind w:right="68"/>
        <w:contextualSpacing/>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rsidR="005A569D" w:rsidRDefault="005A569D"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p>
    <w:p w:rsidR="00015B4B" w:rsidRPr="002C49BC"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015B4B"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p>
    <w:p w:rsidR="00015B4B" w:rsidRPr="002C49BC"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015B4B"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812B6C">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rsidTr="00812B6C">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812B6C">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C85CF0"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Default="00C85CF0" w:rsidP="00C85CF0">
      <w:pPr>
        <w:rPr>
          <w:rFonts w:ascii="Tahoma" w:eastAsia="Times New Roman" w:hAnsi="Tahoma" w:cs="Tahoma"/>
          <w:sz w:val="18"/>
          <w:szCs w:val="18"/>
          <w:lang w:val="es-ES"/>
        </w:rPr>
      </w:pPr>
    </w:p>
    <w:p w:rsidR="001571A2" w:rsidRDefault="001571A2"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Pr="002C49BC" w:rsidRDefault="00C85CF0" w:rsidP="00C85CF0">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C85CF0" w:rsidRPr="002C49BC" w:rsidRDefault="00C85CF0" w:rsidP="00C85CF0">
      <w:pPr>
        <w:contextualSpacing/>
        <w:jc w:val="center"/>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C85CF0" w:rsidRPr="002C49BC" w:rsidRDefault="00C85CF0" w:rsidP="00C85CF0">
      <w:pPr>
        <w:contextualSpacing/>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C85CF0" w:rsidRPr="002C49BC" w:rsidRDefault="00C85CF0" w:rsidP="00C85CF0">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C85CF0" w:rsidRPr="002C49BC" w:rsidRDefault="00C85CF0" w:rsidP="00C85CF0">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C85CF0" w:rsidRDefault="00C85CF0" w:rsidP="00C85CF0">
      <w:pPr>
        <w:contextualSpacing/>
        <w:rPr>
          <w:rFonts w:ascii="Franklin Gothic Book" w:hAnsi="Franklin Gothic Book" w:cs="Tahoma"/>
          <w:sz w:val="20"/>
          <w:szCs w:val="20"/>
        </w:rPr>
      </w:pPr>
    </w:p>
    <w:p w:rsidR="00C85CF0" w:rsidRDefault="00C85CF0" w:rsidP="00C85CF0">
      <w:pPr>
        <w:contextualSpacing/>
        <w:rPr>
          <w:rFonts w:ascii="Franklin Gothic Book" w:hAnsi="Franklin Gothic Book" w:cs="Tahoma"/>
          <w:sz w:val="20"/>
          <w:szCs w:val="20"/>
        </w:rPr>
      </w:pP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013</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015B4B" w:rsidRPr="002C49BC" w:rsidRDefault="00015B4B" w:rsidP="00015B4B">
      <w:pPr>
        <w:autoSpaceDE w:val="0"/>
        <w:autoSpaceDN w:val="0"/>
        <w:adjustRightInd w:val="0"/>
        <w:rPr>
          <w:rFonts w:ascii="Franklin Gothic Book" w:eastAsia="Times New Roman" w:hAnsi="Franklin Gothic Book" w:cs="Tahoma"/>
          <w:b/>
          <w:color w:val="000000"/>
          <w:sz w:val="20"/>
          <w:szCs w:val="20"/>
          <w:lang w:val="es-ES"/>
        </w:rPr>
      </w:pPr>
    </w:p>
    <w:p w:rsidR="00015B4B" w:rsidRPr="002C49BC"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“SUMINISTRO DE MATERIAL MEDICO QUIRURGICO PARA HOSPÍTALIZACIÓN DE PACIENTES  EN EL HOSPITAL CIVIL DE IPIALES E.S.E.”</w:t>
      </w:r>
    </w:p>
    <w:p w:rsidR="00015B4B"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C85CF0" w:rsidRPr="00DE3D63" w:rsidRDefault="00C85CF0" w:rsidP="00C95B12">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C85CF0" w:rsidRPr="00DE3D63" w:rsidRDefault="00C85CF0" w:rsidP="00C95B12">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C85CF0" w:rsidRPr="00DE3D63" w:rsidRDefault="00C85CF0" w:rsidP="00C95B12">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C85CF0" w:rsidRPr="00DE3D63" w:rsidRDefault="00C85CF0" w:rsidP="00C95B12">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C85CF0"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C85CF0" w:rsidRDefault="00C85CF0" w:rsidP="00C85CF0">
      <w:pPr>
        <w:jc w:val="center"/>
        <w:rPr>
          <w:rFonts w:ascii="Tahoma" w:eastAsia="Times New Roman" w:hAnsi="Tahoma" w:cs="Tahoma"/>
          <w:sz w:val="18"/>
          <w:szCs w:val="18"/>
          <w:lang w:val="es-ES"/>
        </w:rPr>
      </w:pPr>
    </w:p>
    <w:sectPr w:rsidR="00C85CF0" w:rsidRPr="00C85CF0"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2C0B" w:rsidRDefault="00952C0B">
      <w:r>
        <w:separator/>
      </w:r>
    </w:p>
  </w:endnote>
  <w:endnote w:type="continuationSeparator" w:id="0">
    <w:p w:rsidR="00952C0B" w:rsidRDefault="00952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charset w:val="00"/>
    <w:family w:val="roman"/>
    <w:notTrueType/>
    <w:pitch w:val="default"/>
  </w:font>
  <w:font w:name="Ottawa">
    <w:altName w:val="Ottawa"/>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2C0B" w:rsidRDefault="00952C0B">
      <w:r>
        <w:separator/>
      </w:r>
    </w:p>
  </w:footnote>
  <w:footnote w:type="continuationSeparator" w:id="0">
    <w:p w:rsidR="00952C0B" w:rsidRDefault="00952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6pt;height:176.15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16cid:durableId="1045255741">
    <w:abstractNumId w:val="30"/>
  </w:num>
  <w:num w:numId="2" w16cid:durableId="1691640535">
    <w:abstractNumId w:val="16"/>
  </w:num>
  <w:num w:numId="3" w16cid:durableId="1774671049">
    <w:abstractNumId w:val="1"/>
  </w:num>
  <w:num w:numId="4" w16cid:durableId="291709790">
    <w:abstractNumId w:val="7"/>
  </w:num>
  <w:num w:numId="5" w16cid:durableId="1267808297">
    <w:abstractNumId w:val="24"/>
  </w:num>
  <w:num w:numId="6" w16cid:durableId="1168518822">
    <w:abstractNumId w:val="21"/>
  </w:num>
  <w:num w:numId="7" w16cid:durableId="507717445">
    <w:abstractNumId w:val="25"/>
  </w:num>
  <w:num w:numId="8" w16cid:durableId="623268661">
    <w:abstractNumId w:val="11"/>
  </w:num>
  <w:num w:numId="9" w16cid:durableId="732234309">
    <w:abstractNumId w:val="11"/>
    <w:lvlOverride w:ilvl="0">
      <w:startOverride w:val="1"/>
    </w:lvlOverride>
  </w:num>
  <w:num w:numId="10" w16cid:durableId="218513045">
    <w:abstractNumId w:val="11"/>
    <w:lvlOverride w:ilvl="0">
      <w:startOverride w:val="1"/>
    </w:lvlOverride>
  </w:num>
  <w:num w:numId="11" w16cid:durableId="436684024">
    <w:abstractNumId w:val="2"/>
  </w:num>
  <w:num w:numId="12" w16cid:durableId="1211530134">
    <w:abstractNumId w:val="27"/>
  </w:num>
  <w:num w:numId="13" w16cid:durableId="1802384379">
    <w:abstractNumId w:val="22"/>
  </w:num>
  <w:num w:numId="14" w16cid:durableId="1378968710">
    <w:abstractNumId w:val="23"/>
  </w:num>
  <w:num w:numId="15" w16cid:durableId="1384133412">
    <w:abstractNumId w:val="8"/>
  </w:num>
  <w:num w:numId="16" w16cid:durableId="437336366">
    <w:abstractNumId w:val="10"/>
  </w:num>
  <w:num w:numId="17" w16cid:durableId="1609771943">
    <w:abstractNumId w:val="13"/>
  </w:num>
  <w:num w:numId="18" w16cid:durableId="1441759001">
    <w:abstractNumId w:val="4"/>
  </w:num>
  <w:num w:numId="19" w16cid:durableId="259030274">
    <w:abstractNumId w:val="15"/>
  </w:num>
  <w:num w:numId="20" w16cid:durableId="482355028">
    <w:abstractNumId w:val="18"/>
  </w:num>
  <w:num w:numId="21" w16cid:durableId="2097244736">
    <w:abstractNumId w:val="9"/>
  </w:num>
  <w:num w:numId="22" w16cid:durableId="1330477731">
    <w:abstractNumId w:val="29"/>
  </w:num>
  <w:num w:numId="23" w16cid:durableId="1607468284">
    <w:abstractNumId w:val="19"/>
  </w:num>
  <w:num w:numId="24" w16cid:durableId="1436052807">
    <w:abstractNumId w:val="5"/>
  </w:num>
  <w:num w:numId="25" w16cid:durableId="723020789">
    <w:abstractNumId w:val="3"/>
  </w:num>
  <w:num w:numId="26" w16cid:durableId="1826704370">
    <w:abstractNumId w:val="20"/>
  </w:num>
  <w:num w:numId="27" w16cid:durableId="1300958572">
    <w:abstractNumId w:val="14"/>
  </w:num>
  <w:num w:numId="28" w16cid:durableId="1856798327">
    <w:abstractNumId w:val="26"/>
  </w:num>
  <w:num w:numId="29" w16cid:durableId="1773089283">
    <w:abstractNumId w:val="28"/>
  </w:num>
  <w:num w:numId="30" w16cid:durableId="71511467">
    <w:abstractNumId w:val="6"/>
  </w:num>
  <w:num w:numId="31" w16cid:durableId="1889956112">
    <w:abstractNumId w:val="12"/>
  </w:num>
  <w:num w:numId="32" w16cid:durableId="814300959">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5BD"/>
    <w:rsid w:val="000001FA"/>
    <w:rsid w:val="0001265A"/>
    <w:rsid w:val="00015B4B"/>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2732D"/>
    <w:rsid w:val="009332BD"/>
    <w:rsid w:val="0093480E"/>
    <w:rsid w:val="00940616"/>
    <w:rsid w:val="00942342"/>
    <w:rsid w:val="00952C0B"/>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08CEC8-EE63-324A-9FDD-DB5D9FB0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706F69A-B7B1-4DE4-86BD-A3367EC064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2834</Words>
  <Characters>15593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RICARDO TAPIA</cp:lastModifiedBy>
  <cp:revision>2</cp:revision>
  <cp:lastPrinted>2019-12-11T00:22:00Z</cp:lastPrinted>
  <dcterms:created xsi:type="dcterms:W3CDTF">2022-05-20T14:15:00Z</dcterms:created>
  <dcterms:modified xsi:type="dcterms:W3CDTF">2022-05-20T14:15:00Z</dcterms:modified>
</cp:coreProperties>
</file>