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796481">
        <w:rPr>
          <w:rFonts w:ascii="Franklin Gothic Book" w:eastAsia="Times New Roman" w:hAnsi="Franklin Gothic Book" w:cs="Tahoma"/>
          <w:b/>
          <w:color w:val="000000"/>
          <w:sz w:val="20"/>
          <w:szCs w:val="20"/>
          <w:lang w:val="es-ES"/>
        </w:rPr>
        <w:t xml:space="preserve">de Menor Cuantía No. CME </w:t>
      </w:r>
      <w:r w:rsidR="009F3FDF">
        <w:rPr>
          <w:rFonts w:ascii="Franklin Gothic Book" w:eastAsia="Times New Roman" w:hAnsi="Franklin Gothic Book" w:cs="Tahoma"/>
          <w:b/>
          <w:color w:val="000000"/>
          <w:sz w:val="20"/>
          <w:szCs w:val="20"/>
          <w:lang w:val="es-ES"/>
        </w:rPr>
        <w:t>017</w:t>
      </w:r>
      <w:r w:rsidR="00796481">
        <w:rPr>
          <w:rFonts w:ascii="Franklin Gothic Book" w:eastAsia="Times New Roman" w:hAnsi="Franklin Gothic Book" w:cs="Tahoma"/>
          <w:b/>
          <w:color w:val="000000"/>
          <w:sz w:val="20"/>
          <w:szCs w:val="20"/>
          <w:lang w:val="es-ES"/>
        </w:rPr>
        <w:t>-2022</w:t>
      </w:r>
      <w:r w:rsidR="00364E91">
        <w:rPr>
          <w:rFonts w:ascii="Franklin Gothic Book" w:eastAsia="Times New Roman" w:hAnsi="Franklin Gothic Book" w:cs="Tahoma"/>
          <w:b/>
          <w:color w:val="000000"/>
          <w:sz w:val="20"/>
          <w:szCs w:val="20"/>
          <w:lang w:val="es-ES"/>
        </w:rPr>
        <w:t xml:space="preserve">. </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w:t>
      </w:r>
      <w:r w:rsidR="009F3FDF">
        <w:rPr>
          <w:rFonts w:ascii="Franklin Gothic Book" w:hAnsi="Franklin Gothic Book" w:cs="Tahoma"/>
          <w:b/>
          <w:bCs/>
          <w:sz w:val="20"/>
          <w:szCs w:val="20"/>
        </w:rPr>
        <w:t xml:space="preserve">MANTENIMIENTO CORRECTIVO DE ANTIGUAS INSTALACIONES DEL HOSPITAL PARA FUNCIONAMIENTO DE SALAS DE ECOGRAFIA CONVENCIONAL, DOPPLER, PERINATOLOGÍA Y PROCESOS COMPLENTARIOS DEL SERVICIO DE IMAGENOLOGÍA DEL HOSPITAL CIVIL </w:t>
      </w:r>
      <w:r w:rsidR="009F3FDF" w:rsidRPr="00E41531">
        <w:rPr>
          <w:rFonts w:ascii="Franklin Gothic Book" w:hAnsi="Franklin Gothic Book" w:cs="Tahoma"/>
          <w:b/>
          <w:bCs/>
          <w:sz w:val="20"/>
          <w:szCs w:val="20"/>
        </w:rPr>
        <w:t>DE IPIALES E.S.E</w:t>
      </w:r>
      <w:r w:rsidR="009F3FDF" w:rsidRPr="009E3945">
        <w:rPr>
          <w:rFonts w:ascii="Franklin Gothic Book" w:hAnsi="Franklin Gothic Book" w:cs="Tahoma"/>
          <w:b/>
          <w:bCs/>
          <w:sz w:val="20"/>
          <w:szCs w:val="20"/>
        </w:rPr>
        <w:t>.</w:t>
      </w:r>
      <w:r w:rsidR="009F3FDF">
        <w:rPr>
          <w:rFonts w:ascii="Franklin Gothic Book" w:hAnsi="Franklin Gothic Book" w:cs="Tahoma"/>
          <w:b/>
          <w:bCs/>
          <w:sz w:val="20"/>
          <w:szCs w:val="20"/>
        </w:rPr>
        <w:t xml:space="preserve"> ACORDE A LOS ESTANDARES DE HABILITACIÓN SEGÚN RESOLUCIÓN 3100 DE 2019</w:t>
      </w:r>
      <w:r w:rsidR="00796481" w:rsidRPr="00796481">
        <w:rPr>
          <w:rFonts w:ascii="Franklin Gothic Book" w:hAnsi="Franklin Gothic Book" w:cs="Tahoma"/>
          <w:b/>
          <w:bCs/>
          <w:sz w:val="20"/>
          <w:szCs w:val="20"/>
        </w:rPr>
        <w:t>”</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w:t>
      </w:r>
      <w:r w:rsidR="00364E91">
        <w:rPr>
          <w:rFonts w:ascii="Franklin Gothic Book" w:eastAsia="Times New Roman" w:hAnsi="Franklin Gothic Book" w:cs="Tahoma"/>
          <w:color w:val="000000"/>
          <w:sz w:val="20"/>
          <w:szCs w:val="20"/>
          <w:lang w:val="es-ES"/>
        </w:rPr>
        <w:t>Abierta</w:t>
      </w:r>
      <w:r w:rsidRPr="002C49BC">
        <w:rPr>
          <w:rFonts w:ascii="Franklin Gothic Book" w:eastAsia="Times New Roman" w:hAnsi="Franklin Gothic Book" w:cs="Tahoma"/>
          <w:color w:val="000000"/>
          <w:sz w:val="20"/>
          <w:szCs w:val="20"/>
          <w:lang w:val="es-ES"/>
        </w:rPr>
        <w:t xml:space="preserve">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w:t>
      </w:r>
      <w:r w:rsidRPr="002C49BC">
        <w:rPr>
          <w:rFonts w:ascii="Franklin Gothic Book" w:hAnsi="Franklin Gothic Book" w:cs="Tahoma"/>
          <w:sz w:val="20"/>
          <w:szCs w:val="20"/>
          <w:u w:val="single"/>
        </w:rPr>
        <w:lastRenderedPageBreak/>
        <w:t>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Default="00085726" w:rsidP="005174B1">
      <w:pPr>
        <w:spacing w:after="160" w:line="259" w:lineRule="auto"/>
        <w:jc w:val="center"/>
        <w:rPr>
          <w:rFonts w:ascii="Franklin Gothic Book" w:eastAsia="Arial" w:hAnsi="Franklin Gothic Book" w:cs="Tahoma"/>
          <w:b/>
          <w:sz w:val="20"/>
          <w:szCs w:val="20"/>
        </w:rPr>
      </w:pPr>
    </w:p>
    <w:p w:rsidR="009F3FDF" w:rsidRDefault="009F3FDF" w:rsidP="005174B1">
      <w:pPr>
        <w:spacing w:after="160" w:line="259" w:lineRule="auto"/>
        <w:jc w:val="center"/>
        <w:rPr>
          <w:rFonts w:ascii="Franklin Gothic Book" w:eastAsia="Arial" w:hAnsi="Franklin Gothic Book" w:cs="Tahoma"/>
          <w:b/>
          <w:sz w:val="20"/>
          <w:szCs w:val="20"/>
        </w:rPr>
      </w:pPr>
    </w:p>
    <w:p w:rsidR="009F3FDF" w:rsidRDefault="009F3FDF" w:rsidP="005174B1">
      <w:pPr>
        <w:spacing w:after="160" w:line="259" w:lineRule="auto"/>
        <w:jc w:val="center"/>
        <w:rPr>
          <w:rFonts w:ascii="Franklin Gothic Book" w:eastAsia="Arial" w:hAnsi="Franklin Gothic Book" w:cs="Tahoma"/>
          <w:b/>
          <w:sz w:val="20"/>
          <w:szCs w:val="20"/>
        </w:rPr>
      </w:pPr>
    </w:p>
    <w:p w:rsidR="009F3FDF" w:rsidRDefault="009F3FDF" w:rsidP="005174B1">
      <w:pPr>
        <w:spacing w:after="160" w:line="259" w:lineRule="auto"/>
        <w:jc w:val="center"/>
        <w:rPr>
          <w:rFonts w:ascii="Franklin Gothic Book" w:eastAsia="Arial" w:hAnsi="Franklin Gothic Book" w:cs="Tahoma"/>
          <w:b/>
          <w:sz w:val="20"/>
          <w:szCs w:val="20"/>
        </w:rPr>
      </w:pPr>
    </w:p>
    <w:p w:rsidR="009F3FDF" w:rsidRDefault="009F3FDF" w:rsidP="005174B1">
      <w:pPr>
        <w:spacing w:after="160" w:line="259" w:lineRule="auto"/>
        <w:jc w:val="center"/>
        <w:rPr>
          <w:rFonts w:ascii="Franklin Gothic Book" w:eastAsia="Arial" w:hAnsi="Franklin Gothic Book" w:cs="Tahoma"/>
          <w:b/>
          <w:sz w:val="20"/>
          <w:szCs w:val="20"/>
        </w:rPr>
      </w:pPr>
    </w:p>
    <w:p w:rsidR="009F3FDF" w:rsidRPr="002C49BC" w:rsidRDefault="009F3FDF"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017-2022. </w:t>
      </w: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p>
    <w:p w:rsidR="009F3FDF" w:rsidRPr="002C49BC" w:rsidRDefault="009F3FDF" w:rsidP="009F3FD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Pr>
          <w:rFonts w:ascii="Franklin Gothic Book" w:hAnsi="Franklin Gothic Book" w:cs="Tahoma"/>
          <w:b/>
          <w:bCs/>
          <w:sz w:val="20"/>
          <w:szCs w:val="20"/>
        </w:rPr>
        <w:t xml:space="preserve">MANTENIMIENTO CORRECTIVO DE ANTIGUAS INSTALACIONES DEL HOSPITAL PARA FUNCIONAMIENTO DE SALAS DE ECOGRAFIA CONVENCIONAL, DOPPLER, PERINATOLOGÍA Y PROCESOS COMPLENTARIOS DEL SERVICIO DE IMAGENOLOGÍA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Pr>
          <w:rFonts w:ascii="Franklin Gothic Book" w:hAnsi="Franklin Gothic Book" w:cs="Tahoma"/>
          <w:b/>
          <w:bCs/>
          <w:sz w:val="20"/>
          <w:szCs w:val="20"/>
        </w:rPr>
        <w:t xml:space="preserve"> ACORDE A LOS ESTANDARES DE HABILITACIÓN SEGÚN RESOLUCIÓN 3100 DE 2019</w:t>
      </w:r>
      <w:r w:rsidRPr="00796481">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85A4C" w:rsidRDefault="00485A4C" w:rsidP="00510FE3">
      <w:pPr>
        <w:rPr>
          <w:rFonts w:ascii="Franklin Gothic Book" w:hAnsi="Franklin Gothic Book" w:cs="Tahoma"/>
          <w:sz w:val="20"/>
          <w:szCs w:val="20"/>
        </w:rPr>
      </w:pPr>
    </w:p>
    <w:p w:rsidR="00485A4C" w:rsidRPr="002C49BC" w:rsidRDefault="00485A4C"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9F3FDF" w:rsidRDefault="009F3FDF"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r w:rsidR="00FA2945">
        <w:rPr>
          <w:rFonts w:ascii="Franklin Gothic Book" w:hAnsi="Franklin Gothic Book"/>
          <w:noProof w:val="0"/>
          <w:lang w:val="es-CO"/>
        </w:rPr>
        <w:t>.</w:t>
      </w:r>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FA2945">
        <w:rPr>
          <w:rFonts w:ascii="Franklin Gothic Book" w:hAnsi="Franklin Gothic Book" w:cs="Tahoma"/>
          <w:sz w:val="20"/>
          <w:szCs w:val="20"/>
        </w:rPr>
        <w:t xml:space="preserv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017-2022. </w:t>
      </w: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p>
    <w:p w:rsidR="009F3FDF" w:rsidRPr="002C49BC" w:rsidRDefault="009F3FDF" w:rsidP="009F3FD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Pr>
          <w:rFonts w:ascii="Franklin Gothic Book" w:hAnsi="Franklin Gothic Book" w:cs="Tahoma"/>
          <w:b/>
          <w:bCs/>
          <w:sz w:val="20"/>
          <w:szCs w:val="20"/>
        </w:rPr>
        <w:t xml:space="preserve">MANTENIMIENTO CORRECTIVO DE ANTIGUAS INSTALACIONES DEL HOSPITAL PARA FUNCIONAMIENTO DE SALAS DE ECOGRAFIA CONVENCIONAL, DOPPLER, PERINATOLOGÍA Y PROCESOS COMPLENTARIOS DEL SERVICIO DE IMAGENOLOGÍA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Pr>
          <w:rFonts w:ascii="Franklin Gothic Book" w:hAnsi="Franklin Gothic Book" w:cs="Tahoma"/>
          <w:b/>
          <w:bCs/>
          <w:sz w:val="20"/>
          <w:szCs w:val="20"/>
        </w:rPr>
        <w:t xml:space="preserve"> ACORDE A LOS ESTANDARES DE HABILITACIÓN SEGÚN RESOLUCIÓN 3100 DE 2019</w:t>
      </w:r>
      <w:r w:rsidRPr="00796481">
        <w:rPr>
          <w:rFonts w:ascii="Franklin Gothic Book" w:hAnsi="Franklin Gothic Book" w:cs="Tahoma"/>
          <w:b/>
          <w:bCs/>
          <w:sz w:val="20"/>
          <w:szCs w:val="20"/>
        </w:rPr>
        <w:t>”</w:t>
      </w:r>
    </w:p>
    <w:p w:rsidR="00242950" w:rsidRPr="002C49BC" w:rsidRDefault="00242950"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w:t>
      </w:r>
      <w:r w:rsidR="00485A4C">
        <w:rPr>
          <w:rFonts w:ascii="Franklin Gothic Book" w:hAnsi="Franklin Gothic Book" w:cs="Tahoma"/>
          <w:sz w:val="20"/>
          <w:szCs w:val="20"/>
        </w:rPr>
        <w:t xml:space="preserve">tidós </w:t>
      </w:r>
      <w:r w:rsidR="00485840" w:rsidRPr="002C49BC">
        <w:rPr>
          <w:rFonts w:ascii="Franklin Gothic Book" w:hAnsi="Franklin Gothic Book" w:cs="Tahoma"/>
          <w:sz w:val="20"/>
          <w:szCs w:val="20"/>
        </w:rPr>
        <w:t>(20</w:t>
      </w:r>
      <w:r w:rsidR="00510FE3" w:rsidRPr="002C49BC">
        <w:rPr>
          <w:rFonts w:ascii="Franklin Gothic Book" w:hAnsi="Franklin Gothic Book" w:cs="Tahoma"/>
          <w:sz w:val="20"/>
          <w:szCs w:val="20"/>
        </w:rPr>
        <w:t>2</w:t>
      </w:r>
      <w:r w:rsidR="00485A4C">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Default="00071788"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Default="009F3FDF" w:rsidP="00826736">
      <w:pPr>
        <w:contextualSpacing/>
        <w:rPr>
          <w:rFonts w:ascii="Franklin Gothic Book" w:hAnsi="Franklin Gothic Book" w:cs="Tahoma"/>
          <w:sz w:val="20"/>
          <w:szCs w:val="20"/>
        </w:rPr>
      </w:pPr>
    </w:p>
    <w:p w:rsidR="009F3FDF" w:rsidRPr="002C49BC" w:rsidRDefault="009F3FDF"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61C82" w:rsidRPr="002C49BC" w:rsidRDefault="00061C82" w:rsidP="00061C82">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061C82" w:rsidRPr="002C49BC" w:rsidRDefault="00061C82" w:rsidP="00061C82">
      <w:pPr>
        <w:contextualSpacing/>
        <w:jc w:val="center"/>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061C82" w:rsidRPr="002C49BC" w:rsidRDefault="00061C82" w:rsidP="00061C82">
      <w:pPr>
        <w:contextualSpacing/>
        <w:rPr>
          <w:rFonts w:ascii="Franklin Gothic Book" w:hAnsi="Franklin Gothic Book" w:cs="Tahoma"/>
          <w:sz w:val="20"/>
          <w:szCs w:val="20"/>
        </w:rPr>
      </w:pPr>
    </w:p>
    <w:p w:rsidR="00061C82" w:rsidRPr="002C49BC" w:rsidRDefault="00061C82" w:rsidP="00061C82">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061C82" w:rsidRPr="002C49BC" w:rsidRDefault="00061C82" w:rsidP="00061C82">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061C82" w:rsidRPr="002C49BC" w:rsidRDefault="00061C82" w:rsidP="00061C82">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061C82" w:rsidRDefault="00061C82" w:rsidP="00061C82">
      <w:pPr>
        <w:contextualSpacing/>
        <w:rPr>
          <w:rFonts w:ascii="Franklin Gothic Book" w:hAnsi="Franklin Gothic Book" w:cs="Tahoma"/>
          <w:sz w:val="20"/>
          <w:szCs w:val="20"/>
        </w:rPr>
      </w:pPr>
    </w:p>
    <w:p w:rsidR="00061C82" w:rsidRDefault="00061C82" w:rsidP="00061C82">
      <w:pPr>
        <w:contextualSpacing/>
        <w:rPr>
          <w:rFonts w:ascii="Franklin Gothic Book" w:hAnsi="Franklin Gothic Book" w:cs="Tahoma"/>
          <w:sz w:val="20"/>
          <w:szCs w:val="20"/>
        </w:rPr>
      </w:pP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017-2022. </w:t>
      </w: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p>
    <w:p w:rsidR="009F3FDF" w:rsidRPr="002C49BC" w:rsidRDefault="009F3FDF" w:rsidP="009F3FD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Pr>
          <w:rFonts w:ascii="Franklin Gothic Book" w:hAnsi="Franklin Gothic Book" w:cs="Tahoma"/>
          <w:b/>
          <w:bCs/>
          <w:sz w:val="20"/>
          <w:szCs w:val="20"/>
        </w:rPr>
        <w:t xml:space="preserve">MANTENIMIENTO CORRECTIVO DE ANTIGUAS INSTALACIONES DEL HOSPITAL PARA FUNCIONAMIENTO DE SALAS DE ECOGRAFIA CONVENCIONAL, DOPPLER, PERINATOLOGÍA Y PROCESOS COMPLENTARIOS DEL SERVICIO DE IMAGENOLOGÍA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Pr>
          <w:rFonts w:ascii="Franklin Gothic Book" w:hAnsi="Franklin Gothic Book" w:cs="Tahoma"/>
          <w:b/>
          <w:bCs/>
          <w:sz w:val="20"/>
          <w:szCs w:val="20"/>
        </w:rPr>
        <w:t xml:space="preserve"> ACORDE A LOS ESTANDARES DE HABILITACIÓN SEGÚN RESOLUCIÓN 3100 DE 2019</w:t>
      </w:r>
      <w:r w:rsidRPr="00796481">
        <w:rPr>
          <w:rFonts w:ascii="Franklin Gothic Book" w:hAnsi="Franklin Gothic Book" w:cs="Tahoma"/>
          <w:b/>
          <w:bCs/>
          <w:sz w:val="20"/>
          <w:szCs w:val="20"/>
        </w:rPr>
        <w:t>”</w:t>
      </w: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061C82" w:rsidRPr="00DE3D63" w:rsidTr="009F3FDF">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061C82" w:rsidRPr="00DE3D63" w:rsidRDefault="00061C82" w:rsidP="009F3FDF">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061C82" w:rsidRPr="00DE3D63" w:rsidRDefault="00061C82" w:rsidP="009F3FDF">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061C82" w:rsidRPr="00DE3D63" w:rsidRDefault="00061C82" w:rsidP="009F3FDF">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061C82" w:rsidRPr="00DE3D63" w:rsidRDefault="00061C82" w:rsidP="009F3FDF">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061C82" w:rsidRPr="00DE3D63" w:rsidTr="009F3FDF">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061C82" w:rsidRPr="00DE3D63" w:rsidRDefault="00061C82" w:rsidP="009F3FDF">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061C82" w:rsidRDefault="00061C82" w:rsidP="00061C82">
      <w:pPr>
        <w:autoSpaceDE w:val="0"/>
        <w:autoSpaceDN w:val="0"/>
        <w:adjustRightInd w:val="0"/>
        <w:rPr>
          <w:rFonts w:ascii="Franklin Gothic Book" w:hAnsi="Franklin Gothic Book" w:cs="Tahoma"/>
          <w:b/>
          <w:bCs/>
          <w:color w:val="000000"/>
          <w:sz w:val="20"/>
          <w:szCs w:val="20"/>
          <w:lang w:val="es-ES"/>
        </w:rPr>
      </w:pP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p w:rsidR="00061C82" w:rsidRPr="002C49BC" w:rsidRDefault="00061C82" w:rsidP="00061C82">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061C82" w:rsidRDefault="00061C82" w:rsidP="00061C82">
      <w:pPr>
        <w:autoSpaceDE w:val="0"/>
        <w:autoSpaceDN w:val="0"/>
        <w:adjustRightInd w:val="0"/>
        <w:rPr>
          <w:rFonts w:ascii="Franklin Gothic Book" w:hAnsi="Franklin Gothic Book" w:cs="Tahoma"/>
          <w:b/>
          <w:bCs/>
          <w:color w:val="000000"/>
          <w:sz w:val="20"/>
          <w:szCs w:val="20"/>
          <w:lang w:val="es-ES"/>
        </w:rPr>
      </w:pPr>
    </w:p>
    <w:p w:rsidR="00061C82" w:rsidRDefault="00061C82" w:rsidP="00061C82">
      <w:pPr>
        <w:autoSpaceDE w:val="0"/>
        <w:autoSpaceDN w:val="0"/>
        <w:adjustRightInd w:val="0"/>
        <w:jc w:val="center"/>
        <w:rPr>
          <w:rFonts w:ascii="Franklin Gothic Book" w:hAnsi="Franklin Gothic Book" w:cs="Tahoma"/>
          <w:b/>
          <w:bCs/>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061C82"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rPr>
          <w:rFonts w:ascii="Franklin Gothic Book" w:eastAsia="Times New Roman" w:hAnsi="Franklin Gothic Book" w:cs="Tahoma"/>
          <w:color w:val="000000"/>
          <w:sz w:val="20"/>
          <w:szCs w:val="20"/>
          <w:lang w:val="es-ES"/>
        </w:rPr>
      </w:pP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061C82" w:rsidRPr="002C49BC" w:rsidRDefault="00061C82" w:rsidP="00061C82">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061C82" w:rsidRDefault="00061C82" w:rsidP="00061C82">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9F3FDF" w:rsidRDefault="009F3FDF" w:rsidP="00510FE3">
      <w:pPr>
        <w:autoSpaceDE w:val="0"/>
        <w:autoSpaceDN w:val="0"/>
        <w:adjustRightInd w:val="0"/>
        <w:jc w:val="center"/>
        <w:rPr>
          <w:rFonts w:ascii="Franklin Gothic Book" w:hAnsi="Franklin Gothic Book" w:cs="Tahoma"/>
          <w:b/>
          <w:bCs/>
          <w:color w:val="000000"/>
          <w:sz w:val="20"/>
          <w:szCs w:val="20"/>
          <w:lang w:val="es-ES"/>
        </w:rPr>
      </w:pPr>
    </w:p>
    <w:p w:rsidR="00061C82" w:rsidRDefault="00061C82"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 xml:space="preserve">ANEXO No. </w:t>
      </w:r>
      <w:r w:rsidR="00061C82">
        <w:rPr>
          <w:rFonts w:ascii="Franklin Gothic Book" w:hAnsi="Franklin Gothic Book" w:cs="Tahoma"/>
          <w:b/>
          <w:bCs/>
          <w:color w:val="000000"/>
          <w:sz w:val="20"/>
          <w:szCs w:val="20"/>
          <w:lang w:val="es-ES"/>
        </w:rPr>
        <w:t>5</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017-2022. </w:t>
      </w:r>
    </w:p>
    <w:p w:rsidR="009F3FDF" w:rsidRPr="002C49BC" w:rsidRDefault="009F3FDF" w:rsidP="009F3FDF">
      <w:pPr>
        <w:autoSpaceDE w:val="0"/>
        <w:autoSpaceDN w:val="0"/>
        <w:adjustRightInd w:val="0"/>
        <w:rPr>
          <w:rFonts w:ascii="Franklin Gothic Book" w:eastAsia="Times New Roman" w:hAnsi="Franklin Gothic Book" w:cs="Tahoma"/>
          <w:b/>
          <w:color w:val="000000"/>
          <w:sz w:val="20"/>
          <w:szCs w:val="20"/>
          <w:lang w:val="es-ES"/>
        </w:rPr>
      </w:pPr>
    </w:p>
    <w:p w:rsidR="009F3FDF" w:rsidRPr="002C49BC" w:rsidRDefault="009F3FDF" w:rsidP="009F3FD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Pr>
          <w:rFonts w:ascii="Franklin Gothic Book" w:hAnsi="Franklin Gothic Book" w:cs="Tahoma"/>
          <w:b/>
          <w:bCs/>
          <w:sz w:val="20"/>
          <w:szCs w:val="20"/>
        </w:rPr>
        <w:t xml:space="preserve">MANTENIMIENTO CORRECTIVO DE ANTIGUAS INSTALACIONES DEL HOSPITAL PARA FUNCIONAMIENTO DE SALAS DE ECOGRAFIA CONVENCIONAL, DOPPLER, PERINATOLOGÍA Y PROCESOS COMPLENTARIOS DEL SERVICIO DE IMAGENOLOGÍA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Pr>
          <w:rFonts w:ascii="Franklin Gothic Book" w:hAnsi="Franklin Gothic Book" w:cs="Tahoma"/>
          <w:b/>
          <w:bCs/>
          <w:sz w:val="20"/>
          <w:szCs w:val="20"/>
        </w:rPr>
        <w:t xml:space="preserve"> ACORDE A LOS ESTANDARES DE HABILITACIÓN SEGÚN RESOLUCIÓN 3100 DE 2019</w:t>
      </w:r>
      <w:r w:rsidRPr="00796481">
        <w:rPr>
          <w:rFonts w:ascii="Franklin Gothic Book" w:hAnsi="Franklin Gothic Book" w:cs="Tahoma"/>
          <w:b/>
          <w:bCs/>
          <w:sz w:val="20"/>
          <w:szCs w:val="20"/>
        </w:rPr>
        <w:t>”</w:t>
      </w:r>
    </w:p>
    <w:p w:rsidR="00CE472E" w:rsidRDefault="00CE472E" w:rsidP="00242950">
      <w:pPr>
        <w:contextualSpacing/>
        <w:rPr>
          <w:rFonts w:ascii="Franklin Gothic Book" w:eastAsia="Times New Roman" w:hAnsi="Franklin Gothic Book" w:cs="Tahoma"/>
          <w:b/>
          <w:sz w:val="20"/>
          <w:szCs w:val="20"/>
          <w:lang w:val="es-MX" w:eastAsia="es-MX"/>
        </w:rPr>
      </w:pPr>
    </w:p>
    <w:tbl>
      <w:tblPr>
        <w:tblW w:w="10363" w:type="dxa"/>
        <w:jc w:val="center"/>
        <w:tblInd w:w="55" w:type="dxa"/>
        <w:tblLayout w:type="fixed"/>
        <w:tblCellMar>
          <w:left w:w="70" w:type="dxa"/>
          <w:right w:w="70" w:type="dxa"/>
        </w:tblCellMar>
        <w:tblLook w:val="04A0" w:firstRow="1" w:lastRow="0" w:firstColumn="1" w:lastColumn="0" w:noHBand="0" w:noVBand="1"/>
      </w:tblPr>
      <w:tblGrid>
        <w:gridCol w:w="671"/>
        <w:gridCol w:w="4447"/>
        <w:gridCol w:w="1134"/>
        <w:gridCol w:w="1418"/>
        <w:gridCol w:w="1276"/>
        <w:gridCol w:w="1417"/>
      </w:tblGrid>
      <w:tr w:rsidR="009F3FDF" w:rsidRPr="009F3FDF" w:rsidTr="00452578">
        <w:trPr>
          <w:trHeight w:val="331"/>
          <w:jc w:val="center"/>
        </w:trPr>
        <w:tc>
          <w:tcPr>
            <w:tcW w:w="671" w:type="dxa"/>
            <w:tcBorders>
              <w:top w:val="nil"/>
              <w:left w:val="single" w:sz="8" w:space="0" w:color="auto"/>
              <w:bottom w:val="nil"/>
              <w:right w:val="single" w:sz="4" w:space="0" w:color="auto"/>
            </w:tcBorders>
            <w:shd w:val="clear" w:color="000000" w:fill="D0CECE"/>
            <w:noWrap/>
            <w:vAlign w:val="center"/>
            <w:hideMark/>
          </w:tcPr>
          <w:p w:rsidR="009F3FDF" w:rsidRPr="009F3FDF" w:rsidRDefault="009F3FDF"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ITEM</w:t>
            </w:r>
          </w:p>
        </w:tc>
        <w:tc>
          <w:tcPr>
            <w:tcW w:w="4447" w:type="dxa"/>
            <w:tcBorders>
              <w:top w:val="nil"/>
              <w:left w:val="nil"/>
              <w:bottom w:val="nil"/>
              <w:right w:val="single" w:sz="4" w:space="0" w:color="auto"/>
            </w:tcBorders>
            <w:shd w:val="clear" w:color="000000" w:fill="D0CECE"/>
            <w:noWrap/>
            <w:vAlign w:val="center"/>
            <w:hideMark/>
          </w:tcPr>
          <w:p w:rsidR="009F3FDF" w:rsidRPr="009F3FDF" w:rsidRDefault="009F3FDF"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NOMBRE</w:t>
            </w:r>
          </w:p>
        </w:tc>
        <w:tc>
          <w:tcPr>
            <w:tcW w:w="1134" w:type="dxa"/>
            <w:tcBorders>
              <w:top w:val="nil"/>
              <w:left w:val="nil"/>
              <w:bottom w:val="nil"/>
              <w:right w:val="single" w:sz="4" w:space="0" w:color="auto"/>
            </w:tcBorders>
            <w:shd w:val="clear" w:color="000000" w:fill="D0CECE"/>
            <w:noWrap/>
            <w:vAlign w:val="center"/>
            <w:hideMark/>
          </w:tcPr>
          <w:p w:rsidR="009F3FDF" w:rsidRPr="009F3FDF" w:rsidRDefault="009F3FDF"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UNIDAD</w:t>
            </w:r>
          </w:p>
        </w:tc>
        <w:tc>
          <w:tcPr>
            <w:tcW w:w="1418" w:type="dxa"/>
            <w:tcBorders>
              <w:top w:val="nil"/>
              <w:left w:val="nil"/>
              <w:bottom w:val="nil"/>
              <w:right w:val="single" w:sz="4" w:space="0" w:color="auto"/>
            </w:tcBorders>
            <w:shd w:val="clear" w:color="000000" w:fill="D0CECE"/>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CANTIDAD</w:t>
            </w:r>
          </w:p>
        </w:tc>
        <w:tc>
          <w:tcPr>
            <w:tcW w:w="1276" w:type="dxa"/>
            <w:tcBorders>
              <w:top w:val="nil"/>
              <w:left w:val="nil"/>
              <w:bottom w:val="nil"/>
              <w:right w:val="single" w:sz="4" w:space="0" w:color="auto"/>
            </w:tcBorders>
            <w:shd w:val="clear" w:color="000000" w:fill="D0CECE"/>
            <w:noWrap/>
            <w:vAlign w:val="center"/>
            <w:hideMark/>
          </w:tcPr>
          <w:p w:rsidR="009F3FDF" w:rsidRPr="009F3FDF" w:rsidRDefault="009F3FDF"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VR. UNITARIO</w:t>
            </w:r>
          </w:p>
        </w:tc>
        <w:tc>
          <w:tcPr>
            <w:tcW w:w="1417" w:type="dxa"/>
            <w:tcBorders>
              <w:top w:val="nil"/>
              <w:left w:val="nil"/>
              <w:bottom w:val="nil"/>
              <w:right w:val="single" w:sz="8" w:space="0" w:color="auto"/>
            </w:tcBorders>
            <w:shd w:val="clear" w:color="000000" w:fill="D0CECE"/>
            <w:noWrap/>
            <w:vAlign w:val="center"/>
            <w:hideMark/>
          </w:tcPr>
          <w:p w:rsidR="009F3FDF" w:rsidRPr="009F3FDF" w:rsidRDefault="009F3FDF"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VR. PARCIAL</w:t>
            </w:r>
          </w:p>
        </w:tc>
      </w:tr>
      <w:tr w:rsidR="009F3FDF" w:rsidRPr="009F3FDF" w:rsidTr="00452578">
        <w:trPr>
          <w:trHeight w:val="331"/>
          <w:jc w:val="center"/>
        </w:trPr>
        <w:tc>
          <w:tcPr>
            <w:tcW w:w="671" w:type="dxa"/>
            <w:tcBorders>
              <w:top w:val="single" w:sz="8" w:space="0" w:color="auto"/>
              <w:left w:val="single" w:sz="8" w:space="0" w:color="auto"/>
              <w:bottom w:val="single" w:sz="8" w:space="0" w:color="auto"/>
              <w:right w:val="single" w:sz="4" w:space="0" w:color="3A3838"/>
            </w:tcBorders>
            <w:shd w:val="clear" w:color="000000" w:fill="305496"/>
            <w:noWrap/>
            <w:vAlign w:val="center"/>
            <w:hideMark/>
          </w:tcPr>
          <w:p w:rsidR="009F3FDF" w:rsidRPr="009F3FDF" w:rsidRDefault="009F3FDF" w:rsidP="009F3FDF">
            <w:pPr>
              <w:jc w:val="center"/>
              <w:rPr>
                <w:rFonts w:ascii="Cambria" w:eastAsia="Times New Roman" w:hAnsi="Cambria" w:cs="Calibri"/>
                <w:b/>
                <w:bCs/>
                <w:color w:val="F2F2F2"/>
                <w:lang w:eastAsia="es-CO"/>
              </w:rPr>
            </w:pPr>
            <w:r w:rsidRPr="009F3FDF">
              <w:rPr>
                <w:rFonts w:ascii="Cambria" w:eastAsia="Times New Roman" w:hAnsi="Cambria" w:cs="Calibri"/>
                <w:b/>
                <w:bCs/>
                <w:color w:val="F2F2F2"/>
                <w:lang w:eastAsia="es-CO"/>
              </w:rPr>
              <w:t>1</w:t>
            </w:r>
          </w:p>
        </w:tc>
        <w:tc>
          <w:tcPr>
            <w:tcW w:w="9692"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9F3FDF" w:rsidRPr="009F3FDF" w:rsidRDefault="009F3FDF" w:rsidP="009F3FDF">
            <w:pPr>
              <w:jc w:val="left"/>
              <w:rPr>
                <w:rFonts w:ascii="Cambria" w:eastAsia="Times New Roman" w:hAnsi="Cambria" w:cs="Calibri"/>
                <w:b/>
                <w:bCs/>
                <w:color w:val="F2F2F2"/>
                <w:lang w:eastAsia="es-CO"/>
              </w:rPr>
            </w:pPr>
            <w:r w:rsidRPr="009F3FDF">
              <w:rPr>
                <w:rFonts w:ascii="Cambria" w:eastAsia="Times New Roman" w:hAnsi="Cambria" w:cs="Calibri"/>
                <w:b/>
                <w:bCs/>
                <w:color w:val="F2F2F2"/>
                <w:lang w:eastAsia="es-CO"/>
              </w:rPr>
              <w:t>PRELIMINARES</w:t>
            </w: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1,01</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9" w:anchor="'APU CERRAMIENTO'!Área_de_impresión" w:history="1">
              <w:r w:rsidRPr="009F3FDF">
                <w:rPr>
                  <w:rFonts w:ascii="Cambria" w:eastAsia="Times New Roman" w:hAnsi="Cambria" w:cs="Calibri"/>
                  <w:lang w:eastAsia="es-CO"/>
                </w:rPr>
                <w:t>Cerramiento, protección y señalización de las instalaciones a intervenir</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ml</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26,0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1,02</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0" w:anchor="'APU DESMONTE TEJA'!A1" w:history="1">
              <w:r w:rsidRPr="009F3FDF">
                <w:rPr>
                  <w:rFonts w:ascii="Cambria" w:eastAsia="Times New Roman" w:hAnsi="Cambria" w:cs="Calibri"/>
                  <w:lang w:eastAsia="es-CO"/>
                </w:rPr>
                <w:t>Desmonte de teja deteriorada</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m2</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240,0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1,03</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1" w:anchor="'APU DESMONTE SANITARIOS'!A1" w:history="1">
              <w:r w:rsidRPr="009F3FDF">
                <w:rPr>
                  <w:rFonts w:ascii="Cambria" w:eastAsia="Times New Roman" w:hAnsi="Cambria" w:cs="Calibri"/>
                  <w:lang w:eastAsia="es-CO"/>
                </w:rPr>
                <w:t>Desmonte unidades sanitarias</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proofErr w:type="spellStart"/>
            <w:r w:rsidRPr="0067412E">
              <w:t>und</w:t>
            </w:r>
            <w:proofErr w:type="spellEnd"/>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11,0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1,04</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2" w:anchor="'APU DESMONTE pisos'!A1" w:history="1">
              <w:r w:rsidRPr="009F3FDF">
                <w:rPr>
                  <w:rFonts w:ascii="Cambria" w:eastAsia="Times New Roman" w:hAnsi="Cambria" w:cs="Calibri"/>
                  <w:lang w:eastAsia="es-CO"/>
                </w:rPr>
                <w:t>Desmonte de pisos</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m2</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260,0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1,05</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3" w:anchor="'APU DEMOLICION ESTRUCTURAS CONC'!A1" w:history="1">
              <w:proofErr w:type="spellStart"/>
              <w:r w:rsidRPr="009F3FDF">
                <w:rPr>
                  <w:rFonts w:ascii="Cambria" w:eastAsia="Times New Roman" w:hAnsi="Cambria" w:cs="Calibri"/>
                  <w:lang w:eastAsia="es-CO"/>
                </w:rPr>
                <w:t>Demolicion</w:t>
              </w:r>
              <w:proofErr w:type="spellEnd"/>
              <w:r w:rsidRPr="009F3FDF">
                <w:rPr>
                  <w:rFonts w:ascii="Cambria" w:eastAsia="Times New Roman" w:hAnsi="Cambria" w:cs="Calibri"/>
                  <w:lang w:eastAsia="es-CO"/>
                </w:rPr>
                <w:t xml:space="preserve"> de estructura en concreto</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m3</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1,06</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4" w:anchor="'APU DESMONTE PUERTAS'!A1" w:history="1">
              <w:r w:rsidRPr="009F3FDF">
                <w:rPr>
                  <w:rFonts w:ascii="Cambria" w:eastAsia="Times New Roman" w:hAnsi="Cambria" w:cs="Calibri"/>
                  <w:lang w:eastAsia="es-CO"/>
                </w:rPr>
                <w:t>Desmonte  de puertas con jampas</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m2</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35,0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1,07</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5" w:anchor="'APU DESMONTE red electrica'!A1" w:history="1">
              <w:r w:rsidRPr="009F3FDF">
                <w:rPr>
                  <w:rFonts w:ascii="Cambria" w:eastAsia="Times New Roman" w:hAnsi="Cambria" w:cs="Calibri"/>
                  <w:lang w:eastAsia="es-CO"/>
                </w:rPr>
                <w:t>Desmonte redes eléctricas existentes</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ml</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76,0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1,08</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6" w:anchor="'APU DESMONTE red hidrosan'!A1" w:history="1">
              <w:r w:rsidRPr="009F3FDF">
                <w:rPr>
                  <w:rFonts w:ascii="Cambria" w:eastAsia="Times New Roman" w:hAnsi="Cambria" w:cs="Calibri"/>
                  <w:lang w:eastAsia="es-CO"/>
                </w:rPr>
                <w:t xml:space="preserve">Desmonte redes </w:t>
              </w:r>
              <w:proofErr w:type="spellStart"/>
              <w:r w:rsidRPr="009F3FDF">
                <w:rPr>
                  <w:rFonts w:ascii="Cambria" w:eastAsia="Times New Roman" w:hAnsi="Cambria" w:cs="Calibri"/>
                  <w:lang w:eastAsia="es-CO"/>
                </w:rPr>
                <w:t>hidrosanitarias</w:t>
              </w:r>
              <w:proofErr w:type="spellEnd"/>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ml</w:t>
            </w:r>
          </w:p>
        </w:tc>
        <w:tc>
          <w:tcPr>
            <w:tcW w:w="1418"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10,0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E47246" w:rsidRPr="009F3FDF" w:rsidTr="001F3C68">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1,09</w:t>
            </w:r>
          </w:p>
        </w:tc>
        <w:tc>
          <w:tcPr>
            <w:tcW w:w="4447" w:type="dxa"/>
            <w:tcBorders>
              <w:top w:val="nil"/>
              <w:left w:val="nil"/>
              <w:bottom w:val="single" w:sz="4" w:space="0" w:color="3A3838"/>
              <w:right w:val="single" w:sz="4" w:space="0" w:color="3A3838"/>
            </w:tcBorders>
            <w:shd w:val="clear" w:color="auto" w:fill="auto"/>
            <w:noWrap/>
            <w:vAlign w:val="center"/>
            <w:hideMark/>
          </w:tcPr>
          <w:p w:rsidR="00E47246" w:rsidRPr="009F3FDF" w:rsidRDefault="00E47246" w:rsidP="009F3FDF">
            <w:pPr>
              <w:jc w:val="left"/>
              <w:rPr>
                <w:rFonts w:ascii="Cambria" w:eastAsia="Times New Roman" w:hAnsi="Cambria" w:cs="Calibri"/>
                <w:lang w:eastAsia="es-CO"/>
              </w:rPr>
            </w:pPr>
            <w:hyperlink r:id="rId17" w:anchor="'APU DEMOLICION MUROS'!A1" w:history="1">
              <w:r w:rsidRPr="009F3FDF">
                <w:rPr>
                  <w:rFonts w:ascii="Cambria" w:eastAsia="Times New Roman" w:hAnsi="Cambria" w:cs="Calibri"/>
                  <w:lang w:eastAsia="es-CO"/>
                </w:rPr>
                <w:t>Demolición muros en mal estado</w:t>
              </w:r>
            </w:hyperlink>
          </w:p>
        </w:tc>
        <w:tc>
          <w:tcPr>
            <w:tcW w:w="1134" w:type="dxa"/>
            <w:tcBorders>
              <w:top w:val="nil"/>
              <w:left w:val="nil"/>
              <w:bottom w:val="single" w:sz="4" w:space="0" w:color="3A3838"/>
              <w:right w:val="single" w:sz="4" w:space="0" w:color="3A3838"/>
            </w:tcBorders>
            <w:shd w:val="clear" w:color="auto" w:fill="auto"/>
            <w:noWrap/>
            <w:hideMark/>
          </w:tcPr>
          <w:p w:rsidR="00E47246" w:rsidRPr="0067412E" w:rsidRDefault="00E47246" w:rsidP="00E47246">
            <w:pPr>
              <w:jc w:val="center"/>
            </w:pPr>
            <w:r w:rsidRPr="0067412E">
              <w:t>m2</w:t>
            </w:r>
          </w:p>
        </w:tc>
        <w:tc>
          <w:tcPr>
            <w:tcW w:w="1418" w:type="dxa"/>
            <w:tcBorders>
              <w:top w:val="nil"/>
              <w:left w:val="nil"/>
              <w:bottom w:val="single" w:sz="4" w:space="0" w:color="3A3838"/>
              <w:right w:val="single" w:sz="4" w:space="0" w:color="3A3838"/>
            </w:tcBorders>
            <w:shd w:val="clear" w:color="auto" w:fill="auto"/>
            <w:noWrap/>
            <w:hideMark/>
          </w:tcPr>
          <w:p w:rsidR="00E47246" w:rsidRDefault="00E47246" w:rsidP="00E47246">
            <w:pPr>
              <w:jc w:val="center"/>
            </w:pPr>
            <w:r w:rsidRPr="0067412E">
              <w:t>16,0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left"/>
              <w:rPr>
                <w:rFonts w:ascii="Cambria" w:eastAsia="Times New Roman" w:hAnsi="Cambria" w:cs="Calibri"/>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auto" w:fill="auto"/>
            <w:noWrap/>
            <w:vAlign w:val="bottom"/>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4447" w:type="dxa"/>
            <w:tcBorders>
              <w:top w:val="nil"/>
              <w:left w:val="nil"/>
              <w:bottom w:val="single" w:sz="8" w:space="0" w:color="auto"/>
              <w:right w:val="single" w:sz="4" w:space="0" w:color="3A3838"/>
            </w:tcBorders>
            <w:shd w:val="clear" w:color="auto" w:fill="auto"/>
            <w:noWrap/>
            <w:vAlign w:val="bottom"/>
            <w:hideMark/>
          </w:tcPr>
          <w:p w:rsidR="009F3FDF" w:rsidRPr="009F3FDF" w:rsidRDefault="009F3FDF" w:rsidP="009F3FDF">
            <w:pPr>
              <w:jc w:val="left"/>
              <w:rPr>
                <w:rFonts w:ascii="Cambria" w:eastAsia="Times New Roman" w:hAnsi="Cambria" w:cs="Calibri"/>
                <w:lang w:eastAsia="es-CO"/>
              </w:rPr>
            </w:pPr>
            <w:r w:rsidRPr="009F3FDF">
              <w:rPr>
                <w:rFonts w:ascii="Cambria" w:eastAsia="Times New Roman" w:hAnsi="Cambria" w:cs="Calibri"/>
                <w:lang w:eastAsia="es-CO"/>
              </w:rPr>
              <w:t> </w:t>
            </w:r>
          </w:p>
        </w:tc>
        <w:tc>
          <w:tcPr>
            <w:tcW w:w="1134"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418"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nil"/>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nil"/>
              <w:left w:val="nil"/>
              <w:bottom w:val="single" w:sz="8" w:space="0" w:color="auto"/>
              <w:right w:val="single" w:sz="8" w:space="0" w:color="auto"/>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000000" w:fill="305496"/>
            <w:noWrap/>
            <w:vAlign w:val="center"/>
            <w:hideMark/>
          </w:tcPr>
          <w:p w:rsidR="009F3FDF" w:rsidRPr="009F3FDF" w:rsidRDefault="009F3FDF" w:rsidP="009F3FDF">
            <w:pPr>
              <w:jc w:val="center"/>
              <w:rPr>
                <w:rFonts w:ascii="Cambria" w:eastAsia="Times New Roman" w:hAnsi="Cambria" w:cs="Calibri"/>
                <w:b/>
                <w:bCs/>
                <w:color w:val="F2F2F2"/>
                <w:lang w:eastAsia="es-CO"/>
              </w:rPr>
            </w:pPr>
            <w:r w:rsidRPr="009F3FDF">
              <w:rPr>
                <w:rFonts w:ascii="Cambria" w:eastAsia="Times New Roman" w:hAnsi="Cambria" w:cs="Calibri"/>
                <w:b/>
                <w:bCs/>
                <w:color w:val="F2F2F2"/>
                <w:lang w:eastAsia="es-CO"/>
              </w:rPr>
              <w:t>2</w:t>
            </w:r>
          </w:p>
        </w:tc>
        <w:tc>
          <w:tcPr>
            <w:tcW w:w="9692"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9F3FDF" w:rsidRPr="009F3FDF" w:rsidRDefault="00452578" w:rsidP="009F3FDF">
            <w:pPr>
              <w:jc w:val="left"/>
              <w:rPr>
                <w:rFonts w:ascii="Cambria" w:eastAsia="Times New Roman" w:hAnsi="Cambria" w:cs="Calibri"/>
                <w:b/>
                <w:bCs/>
                <w:color w:val="F2F2F2"/>
                <w:lang w:eastAsia="es-CO"/>
              </w:rPr>
            </w:pPr>
            <w:r w:rsidRPr="00452578">
              <w:rPr>
                <w:rFonts w:ascii="Cambria" w:eastAsia="Times New Roman" w:hAnsi="Cambria" w:cs="Calibri"/>
                <w:b/>
                <w:bCs/>
                <w:color w:val="F2F2F2"/>
                <w:lang w:eastAsia="es-CO"/>
              </w:rPr>
              <w:t>CAMBIO DE TECHOS, PISOS Y ARREGLO DE FACHADA POR DETERIORO.</w:t>
            </w:r>
          </w:p>
        </w:tc>
      </w:tr>
      <w:tr w:rsidR="00E47246" w:rsidRPr="009F3FDF" w:rsidTr="00F05559">
        <w:trPr>
          <w:trHeight w:val="316"/>
          <w:jc w:val="center"/>
        </w:trPr>
        <w:tc>
          <w:tcPr>
            <w:tcW w:w="671" w:type="dxa"/>
            <w:tcBorders>
              <w:top w:val="single" w:sz="4" w:space="0" w:color="3A3838"/>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2,01</w:t>
            </w:r>
          </w:p>
        </w:tc>
        <w:tc>
          <w:tcPr>
            <w:tcW w:w="4447" w:type="dxa"/>
            <w:tcBorders>
              <w:top w:val="single" w:sz="4" w:space="0" w:color="3A3838"/>
              <w:left w:val="nil"/>
              <w:bottom w:val="single" w:sz="4" w:space="0" w:color="3A3838"/>
              <w:right w:val="single" w:sz="4" w:space="0" w:color="3A3838"/>
            </w:tcBorders>
            <w:shd w:val="clear" w:color="auto" w:fill="auto"/>
            <w:noWrap/>
            <w:hideMark/>
          </w:tcPr>
          <w:p w:rsidR="00E47246" w:rsidRPr="00605170" w:rsidRDefault="00E47246" w:rsidP="003A6858">
            <w:r w:rsidRPr="00605170">
              <w:t>Cambio de estructura metálica en acero galvanizado 2" para cubierta</w:t>
            </w:r>
          </w:p>
        </w:tc>
        <w:tc>
          <w:tcPr>
            <w:tcW w:w="1134" w:type="dxa"/>
            <w:tcBorders>
              <w:top w:val="single" w:sz="4" w:space="0" w:color="3A3838"/>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ml</w:t>
            </w:r>
          </w:p>
        </w:tc>
        <w:tc>
          <w:tcPr>
            <w:tcW w:w="1418" w:type="dxa"/>
            <w:tcBorders>
              <w:top w:val="single" w:sz="4" w:space="0" w:color="3A3838"/>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30,0</w:t>
            </w:r>
          </w:p>
        </w:tc>
        <w:tc>
          <w:tcPr>
            <w:tcW w:w="1276" w:type="dxa"/>
            <w:tcBorders>
              <w:top w:val="single" w:sz="4" w:space="0" w:color="3A3838"/>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single" w:sz="4" w:space="0" w:color="3A3838"/>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F0555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2,02</w:t>
            </w:r>
          </w:p>
        </w:tc>
        <w:tc>
          <w:tcPr>
            <w:tcW w:w="4447" w:type="dxa"/>
            <w:tcBorders>
              <w:top w:val="nil"/>
              <w:left w:val="nil"/>
              <w:bottom w:val="single" w:sz="4" w:space="0" w:color="3A3838"/>
              <w:right w:val="single" w:sz="4" w:space="0" w:color="3A3838"/>
            </w:tcBorders>
            <w:shd w:val="clear" w:color="auto" w:fill="auto"/>
            <w:noWrap/>
            <w:hideMark/>
          </w:tcPr>
          <w:p w:rsidR="00E47246" w:rsidRPr="00605170" w:rsidRDefault="00E47246" w:rsidP="003A6858">
            <w:r w:rsidRPr="00605170">
              <w:t>Cambio de baranda metálica en tubo acero galvanizado 2" y 1 1/2"</w:t>
            </w:r>
          </w:p>
        </w:tc>
        <w:tc>
          <w:tcPr>
            <w:tcW w:w="1134" w:type="dxa"/>
            <w:tcBorders>
              <w:top w:val="nil"/>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ml</w:t>
            </w:r>
          </w:p>
        </w:tc>
        <w:tc>
          <w:tcPr>
            <w:tcW w:w="1418" w:type="dxa"/>
            <w:tcBorders>
              <w:top w:val="nil"/>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10,0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F0555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2,03</w:t>
            </w:r>
          </w:p>
        </w:tc>
        <w:tc>
          <w:tcPr>
            <w:tcW w:w="4447" w:type="dxa"/>
            <w:tcBorders>
              <w:top w:val="nil"/>
              <w:left w:val="nil"/>
              <w:bottom w:val="single" w:sz="4" w:space="0" w:color="3A3838"/>
              <w:right w:val="single" w:sz="4" w:space="0" w:color="3A3838"/>
            </w:tcBorders>
            <w:shd w:val="clear" w:color="auto" w:fill="auto"/>
            <w:noWrap/>
            <w:hideMark/>
          </w:tcPr>
          <w:p w:rsidR="00E47246" w:rsidRPr="00605170" w:rsidRDefault="00E47246" w:rsidP="003A6858">
            <w:r w:rsidRPr="00605170">
              <w:t>Cambio de cubierta en policarbonato alveolar 6mm y claraboyas.</w:t>
            </w:r>
          </w:p>
        </w:tc>
        <w:tc>
          <w:tcPr>
            <w:tcW w:w="1134" w:type="dxa"/>
            <w:tcBorders>
              <w:top w:val="nil"/>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m2</w:t>
            </w:r>
          </w:p>
        </w:tc>
        <w:tc>
          <w:tcPr>
            <w:tcW w:w="1418" w:type="dxa"/>
            <w:tcBorders>
              <w:top w:val="nil"/>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28,0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F0555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2,04</w:t>
            </w:r>
          </w:p>
        </w:tc>
        <w:tc>
          <w:tcPr>
            <w:tcW w:w="4447" w:type="dxa"/>
            <w:tcBorders>
              <w:top w:val="nil"/>
              <w:left w:val="nil"/>
              <w:bottom w:val="single" w:sz="4" w:space="0" w:color="3A3838"/>
              <w:right w:val="single" w:sz="4" w:space="0" w:color="3A3838"/>
            </w:tcBorders>
            <w:shd w:val="clear" w:color="auto" w:fill="auto"/>
            <w:noWrap/>
            <w:hideMark/>
          </w:tcPr>
          <w:p w:rsidR="00E47246" w:rsidRPr="00605170" w:rsidRDefault="00E47246" w:rsidP="003A6858">
            <w:r w:rsidRPr="00605170">
              <w:t xml:space="preserve">Cambio de cubierta en teja </w:t>
            </w:r>
            <w:proofErr w:type="spellStart"/>
            <w:r w:rsidRPr="00605170">
              <w:t>upvc</w:t>
            </w:r>
            <w:proofErr w:type="spellEnd"/>
            <w:r w:rsidRPr="00605170">
              <w:t xml:space="preserve"> e:2.5 mm color rojo incluye anclajes</w:t>
            </w:r>
          </w:p>
        </w:tc>
        <w:tc>
          <w:tcPr>
            <w:tcW w:w="1134" w:type="dxa"/>
            <w:tcBorders>
              <w:top w:val="nil"/>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m2</w:t>
            </w:r>
          </w:p>
        </w:tc>
        <w:tc>
          <w:tcPr>
            <w:tcW w:w="1418" w:type="dxa"/>
            <w:tcBorders>
              <w:top w:val="nil"/>
              <w:left w:val="nil"/>
              <w:bottom w:val="single" w:sz="4" w:space="0" w:color="3A3838"/>
              <w:right w:val="single" w:sz="4" w:space="0" w:color="3A3838"/>
            </w:tcBorders>
            <w:shd w:val="clear" w:color="auto" w:fill="auto"/>
            <w:noWrap/>
            <w:hideMark/>
          </w:tcPr>
          <w:p w:rsidR="00E47246" w:rsidRPr="00C47F0B" w:rsidRDefault="00E47246" w:rsidP="00E47246">
            <w:pPr>
              <w:jc w:val="center"/>
            </w:pPr>
            <w:r w:rsidRPr="00C47F0B">
              <w:t>240,0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F05559">
        <w:trPr>
          <w:trHeight w:val="316"/>
          <w:jc w:val="center"/>
        </w:trPr>
        <w:tc>
          <w:tcPr>
            <w:tcW w:w="671" w:type="dxa"/>
            <w:tcBorders>
              <w:top w:val="nil"/>
              <w:left w:val="single" w:sz="8" w:space="0" w:color="auto"/>
              <w:bottom w:val="nil"/>
              <w:right w:val="single" w:sz="4" w:space="0" w:color="3A3838"/>
            </w:tcBorders>
            <w:shd w:val="clear" w:color="auto" w:fill="auto"/>
            <w:noWrap/>
            <w:vAlign w:val="bottom"/>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2,05</w:t>
            </w:r>
          </w:p>
        </w:tc>
        <w:tc>
          <w:tcPr>
            <w:tcW w:w="4447" w:type="dxa"/>
            <w:tcBorders>
              <w:top w:val="nil"/>
              <w:left w:val="nil"/>
              <w:bottom w:val="nil"/>
              <w:right w:val="nil"/>
            </w:tcBorders>
            <w:shd w:val="clear" w:color="auto" w:fill="auto"/>
            <w:hideMark/>
          </w:tcPr>
          <w:p w:rsidR="00E47246" w:rsidRPr="00605170" w:rsidRDefault="00E47246" w:rsidP="003A6858">
            <w:r w:rsidRPr="00605170">
              <w:t>Restablecimiento de anden en concreto del pasaje a las antigua instalaciones.</w:t>
            </w:r>
          </w:p>
        </w:tc>
        <w:tc>
          <w:tcPr>
            <w:tcW w:w="1134" w:type="dxa"/>
            <w:tcBorders>
              <w:top w:val="nil"/>
              <w:left w:val="single" w:sz="4" w:space="0" w:color="3A3838"/>
              <w:bottom w:val="nil"/>
              <w:right w:val="single" w:sz="4" w:space="0" w:color="3A3838"/>
            </w:tcBorders>
            <w:shd w:val="clear" w:color="auto" w:fill="auto"/>
            <w:noWrap/>
            <w:hideMark/>
          </w:tcPr>
          <w:p w:rsidR="00E47246" w:rsidRPr="00C47F0B" w:rsidRDefault="00E47246" w:rsidP="00E47246">
            <w:pPr>
              <w:jc w:val="center"/>
            </w:pPr>
            <w:r w:rsidRPr="00C47F0B">
              <w:t>m2</w:t>
            </w:r>
          </w:p>
        </w:tc>
        <w:tc>
          <w:tcPr>
            <w:tcW w:w="1418" w:type="dxa"/>
            <w:tcBorders>
              <w:top w:val="nil"/>
              <w:left w:val="nil"/>
              <w:bottom w:val="nil"/>
              <w:right w:val="single" w:sz="4" w:space="0" w:color="3A3838"/>
            </w:tcBorders>
            <w:shd w:val="clear" w:color="auto" w:fill="auto"/>
            <w:noWrap/>
            <w:hideMark/>
          </w:tcPr>
          <w:p w:rsidR="00E47246" w:rsidRPr="00C47F0B" w:rsidRDefault="00E47246" w:rsidP="00E47246">
            <w:pPr>
              <w:jc w:val="center"/>
            </w:pPr>
            <w:r w:rsidRPr="00C47F0B">
              <w:t>15,0</w:t>
            </w:r>
          </w:p>
        </w:tc>
        <w:tc>
          <w:tcPr>
            <w:tcW w:w="1276" w:type="dxa"/>
            <w:tcBorders>
              <w:top w:val="nil"/>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nil"/>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F05559">
        <w:trPr>
          <w:trHeight w:val="316"/>
          <w:jc w:val="center"/>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2,06</w:t>
            </w:r>
          </w:p>
        </w:tc>
        <w:tc>
          <w:tcPr>
            <w:tcW w:w="4447" w:type="dxa"/>
            <w:tcBorders>
              <w:top w:val="single" w:sz="4" w:space="0" w:color="auto"/>
              <w:left w:val="nil"/>
              <w:bottom w:val="single" w:sz="4" w:space="0" w:color="auto"/>
              <w:right w:val="single" w:sz="4" w:space="0" w:color="auto"/>
            </w:tcBorders>
            <w:shd w:val="clear" w:color="auto" w:fill="auto"/>
            <w:hideMark/>
          </w:tcPr>
          <w:p w:rsidR="00E47246" w:rsidRDefault="00E47246" w:rsidP="003A6858">
            <w:r w:rsidRPr="00605170">
              <w:t>Regatas para cambio de redes</w:t>
            </w:r>
          </w:p>
        </w:tc>
        <w:tc>
          <w:tcPr>
            <w:tcW w:w="1134" w:type="dxa"/>
            <w:tcBorders>
              <w:top w:val="single" w:sz="4" w:space="0" w:color="auto"/>
              <w:left w:val="nil"/>
              <w:bottom w:val="single" w:sz="4" w:space="0" w:color="auto"/>
              <w:right w:val="single" w:sz="4" w:space="0" w:color="auto"/>
            </w:tcBorders>
            <w:shd w:val="clear" w:color="auto" w:fill="auto"/>
            <w:noWrap/>
            <w:hideMark/>
          </w:tcPr>
          <w:p w:rsidR="00E47246" w:rsidRPr="00C47F0B" w:rsidRDefault="00E47246" w:rsidP="00E47246">
            <w:pPr>
              <w:jc w:val="center"/>
            </w:pPr>
            <w:r w:rsidRPr="00C47F0B">
              <w:t>ml</w:t>
            </w:r>
          </w:p>
        </w:tc>
        <w:tc>
          <w:tcPr>
            <w:tcW w:w="1418" w:type="dxa"/>
            <w:tcBorders>
              <w:top w:val="single" w:sz="4" w:space="0" w:color="auto"/>
              <w:left w:val="nil"/>
              <w:bottom w:val="single" w:sz="4" w:space="0" w:color="auto"/>
              <w:right w:val="single" w:sz="4" w:space="0" w:color="auto"/>
            </w:tcBorders>
            <w:shd w:val="clear" w:color="auto" w:fill="auto"/>
            <w:noWrap/>
            <w:hideMark/>
          </w:tcPr>
          <w:p w:rsidR="00E47246" w:rsidRDefault="00E47246" w:rsidP="00E47246">
            <w:pPr>
              <w:jc w:val="center"/>
            </w:pPr>
            <w:r w:rsidRPr="00C47F0B">
              <w:t>120,0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9F3FDF" w:rsidRPr="009F3FDF" w:rsidTr="00452578">
        <w:trPr>
          <w:trHeight w:val="331"/>
          <w:jc w:val="center"/>
        </w:trPr>
        <w:tc>
          <w:tcPr>
            <w:tcW w:w="671" w:type="dxa"/>
            <w:tcBorders>
              <w:top w:val="single" w:sz="4" w:space="0" w:color="3A3838"/>
              <w:left w:val="single" w:sz="8" w:space="0" w:color="auto"/>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 </w:t>
            </w:r>
          </w:p>
        </w:tc>
        <w:tc>
          <w:tcPr>
            <w:tcW w:w="4447"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left"/>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1134" w:type="dxa"/>
            <w:tcBorders>
              <w:top w:val="single" w:sz="4" w:space="0" w:color="3A3838"/>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1418" w:type="dxa"/>
            <w:tcBorders>
              <w:top w:val="single" w:sz="4" w:space="0" w:color="3A3838"/>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single" w:sz="4" w:space="0" w:color="3A3838"/>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single" w:sz="4" w:space="0" w:color="3A3838"/>
              <w:left w:val="nil"/>
              <w:bottom w:val="single" w:sz="8" w:space="0" w:color="auto"/>
              <w:right w:val="single" w:sz="8" w:space="0" w:color="auto"/>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000000" w:fill="305496"/>
            <w:noWrap/>
            <w:vAlign w:val="center"/>
            <w:hideMark/>
          </w:tcPr>
          <w:p w:rsidR="009F3FDF" w:rsidRPr="009F3FDF" w:rsidRDefault="009F3FDF" w:rsidP="009F3FDF">
            <w:pPr>
              <w:jc w:val="center"/>
              <w:rPr>
                <w:rFonts w:ascii="Cambria" w:eastAsia="Times New Roman" w:hAnsi="Cambria" w:cs="Calibri"/>
                <w:b/>
                <w:bCs/>
                <w:color w:val="F2F2F2"/>
                <w:lang w:eastAsia="es-CO"/>
              </w:rPr>
            </w:pPr>
            <w:r w:rsidRPr="009F3FDF">
              <w:rPr>
                <w:rFonts w:ascii="Cambria" w:eastAsia="Times New Roman" w:hAnsi="Cambria" w:cs="Calibri"/>
                <w:b/>
                <w:bCs/>
                <w:color w:val="F2F2F2"/>
                <w:lang w:eastAsia="es-CO"/>
              </w:rPr>
              <w:t>3</w:t>
            </w:r>
          </w:p>
        </w:tc>
        <w:tc>
          <w:tcPr>
            <w:tcW w:w="9692"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9F3FDF" w:rsidRPr="009F3FDF" w:rsidRDefault="009F3FDF" w:rsidP="009F3FDF">
            <w:pPr>
              <w:jc w:val="left"/>
              <w:rPr>
                <w:rFonts w:ascii="Cambria" w:eastAsia="Times New Roman" w:hAnsi="Cambria" w:cs="Calibri"/>
                <w:b/>
                <w:bCs/>
                <w:color w:val="F2F2F2"/>
                <w:lang w:eastAsia="es-CO"/>
              </w:rPr>
            </w:pPr>
            <w:r w:rsidRPr="009F3FDF">
              <w:rPr>
                <w:rFonts w:ascii="Cambria" w:eastAsia="Times New Roman" w:hAnsi="Cambria" w:cs="Calibri"/>
                <w:b/>
                <w:bCs/>
                <w:color w:val="F2F2F2"/>
                <w:lang w:eastAsia="es-CO"/>
              </w:rPr>
              <w:t>CARPINTERIA DE MARCOS Y PUERTAS</w:t>
            </w: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3,01</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Arreglo de marcos jampas de puertas metálicas con chapa en acero inoxidable.</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14,0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3,02</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 xml:space="preserve">Cambio de puertas en aluminio y </w:t>
            </w:r>
            <w:proofErr w:type="spellStart"/>
            <w:r w:rsidRPr="00A5081E">
              <w:t>melaminico</w:t>
            </w:r>
            <w:proofErr w:type="spellEnd"/>
            <w:r w:rsidRPr="00A5081E">
              <w:t xml:space="preserve"> 1,0*2,2 </w:t>
            </w:r>
            <w:proofErr w:type="spellStart"/>
            <w:r w:rsidRPr="00A5081E">
              <w:t>mts</w:t>
            </w:r>
            <w:proofErr w:type="spellEnd"/>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8,0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3,03</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 xml:space="preserve">Cambio de puertas en aluminio, </w:t>
            </w:r>
            <w:proofErr w:type="spellStart"/>
            <w:r w:rsidRPr="00A5081E">
              <w:t>melaminico</w:t>
            </w:r>
            <w:proofErr w:type="spellEnd"/>
            <w:r w:rsidRPr="00A5081E">
              <w:t xml:space="preserve"> y vidrios: dos alas 1,80 * 2,20 </w:t>
            </w:r>
            <w:proofErr w:type="spellStart"/>
            <w:r w:rsidRPr="00A5081E">
              <w:t>mts</w:t>
            </w:r>
            <w:proofErr w:type="spellEnd"/>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lastRenderedPageBreak/>
              <w:t>3,04</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Cambio de zócalo en media caña en mortero endurecido y afinado h:10c.m. piso</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320,0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3,05</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Cambio de media caña en yeso mallado para cielo raso y esquinas entre paredes fácil limpieza h: 5cm</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340,0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3,06</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Resane de regatas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120,0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3,07</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Pintura biosida ecológica satinada incluye reparación de porosidades.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556,0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3,08</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 xml:space="preserve">Cambio de cerámica baños y </w:t>
            </w:r>
            <w:proofErr w:type="spellStart"/>
            <w:r w:rsidRPr="00A5081E">
              <w:t>pocetas</w:t>
            </w:r>
            <w:proofErr w:type="spellEnd"/>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138,0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3,09</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Estuco acrílico para interiores y exteriores.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280,0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3.10.</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Desacople de cerámica de paredes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704,0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3,11</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 xml:space="preserve">Cambio de </w:t>
            </w:r>
            <w:proofErr w:type="spellStart"/>
            <w:r w:rsidRPr="00A5081E">
              <w:t>porcelanato</w:t>
            </w:r>
            <w:proofErr w:type="spellEnd"/>
            <w:r w:rsidRPr="00A5081E">
              <w:t xml:space="preserve"> antideslizante</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268,0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3,12</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 xml:space="preserve">Cambio de Muros livianos en fibrocemento e= 10 </w:t>
            </w:r>
            <w:proofErr w:type="spellStart"/>
            <w:r w:rsidRPr="00A5081E">
              <w:t>cms</w:t>
            </w:r>
            <w:proofErr w:type="spellEnd"/>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105,0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3,13</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 xml:space="preserve">Cambio de Cielo raso en </w:t>
            </w:r>
            <w:proofErr w:type="spellStart"/>
            <w:r w:rsidRPr="00A5081E">
              <w:t>gyplack</w:t>
            </w:r>
            <w:proofErr w:type="spellEnd"/>
            <w:r w:rsidRPr="00A5081E">
              <w:t xml:space="preserve"> </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3,14</w:t>
            </w:r>
          </w:p>
        </w:tc>
        <w:tc>
          <w:tcPr>
            <w:tcW w:w="4447" w:type="dxa"/>
            <w:tcBorders>
              <w:top w:val="nil"/>
              <w:left w:val="nil"/>
              <w:bottom w:val="single" w:sz="4" w:space="0" w:color="3A3838"/>
              <w:right w:val="single" w:sz="4" w:space="0" w:color="3A3838"/>
            </w:tcBorders>
            <w:shd w:val="clear" w:color="auto" w:fill="auto"/>
            <w:noWrap/>
            <w:hideMark/>
          </w:tcPr>
          <w:p w:rsidR="00E47246" w:rsidRPr="00A5081E" w:rsidRDefault="00E47246" w:rsidP="00E44ED4">
            <w:r w:rsidRPr="00A5081E">
              <w:t>Restablecimiento de Muro de fachada en mampostería con alfajía repellado, estucado y pintado</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m2</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3,5</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3D7D03">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3,15</w:t>
            </w:r>
          </w:p>
        </w:tc>
        <w:tc>
          <w:tcPr>
            <w:tcW w:w="4447" w:type="dxa"/>
            <w:tcBorders>
              <w:top w:val="nil"/>
              <w:left w:val="nil"/>
              <w:bottom w:val="single" w:sz="4" w:space="0" w:color="3A3838"/>
              <w:right w:val="single" w:sz="4" w:space="0" w:color="3A3838"/>
            </w:tcBorders>
            <w:shd w:val="clear" w:color="auto" w:fill="auto"/>
            <w:noWrap/>
            <w:hideMark/>
          </w:tcPr>
          <w:p w:rsidR="00E47246" w:rsidRDefault="00E47246" w:rsidP="00E44ED4">
            <w:r w:rsidRPr="00A5081E">
              <w:t xml:space="preserve">Cambio de </w:t>
            </w:r>
            <w:proofErr w:type="spellStart"/>
            <w:r w:rsidRPr="00A5081E">
              <w:t>Guardacamillas</w:t>
            </w:r>
            <w:proofErr w:type="spellEnd"/>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52,0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 </w:t>
            </w:r>
          </w:p>
        </w:tc>
        <w:tc>
          <w:tcPr>
            <w:tcW w:w="4447"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left"/>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1134"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1418"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nil"/>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nil"/>
              <w:left w:val="nil"/>
              <w:bottom w:val="single" w:sz="8" w:space="0" w:color="auto"/>
              <w:right w:val="single" w:sz="8" w:space="0" w:color="auto"/>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p>
        </w:tc>
      </w:tr>
      <w:tr w:rsidR="009F3FDF" w:rsidRPr="009F3FDF" w:rsidTr="00452578">
        <w:trPr>
          <w:trHeight w:val="316"/>
          <w:jc w:val="center"/>
        </w:trPr>
        <w:tc>
          <w:tcPr>
            <w:tcW w:w="671" w:type="dxa"/>
            <w:tcBorders>
              <w:top w:val="nil"/>
              <w:left w:val="single" w:sz="8" w:space="0" w:color="auto"/>
              <w:bottom w:val="single" w:sz="4" w:space="0" w:color="3A3838"/>
              <w:right w:val="single" w:sz="4" w:space="0" w:color="3A3838"/>
            </w:tcBorders>
            <w:shd w:val="clear" w:color="000000" w:fill="305496"/>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4</w:t>
            </w:r>
          </w:p>
        </w:tc>
        <w:tc>
          <w:tcPr>
            <w:tcW w:w="9692" w:type="dxa"/>
            <w:gridSpan w:val="5"/>
            <w:tcBorders>
              <w:top w:val="single" w:sz="8" w:space="0" w:color="auto"/>
              <w:left w:val="nil"/>
              <w:bottom w:val="single" w:sz="4" w:space="0" w:color="3A3838"/>
              <w:right w:val="single" w:sz="8" w:space="0" w:color="000000"/>
            </w:tcBorders>
            <w:shd w:val="clear" w:color="000000" w:fill="305496"/>
            <w:noWrap/>
            <w:vAlign w:val="center"/>
            <w:hideMark/>
          </w:tcPr>
          <w:p w:rsidR="009F3FDF" w:rsidRPr="009F3FDF" w:rsidRDefault="009F3FDF" w:rsidP="009F3FDF">
            <w:pPr>
              <w:jc w:val="left"/>
              <w:rPr>
                <w:rFonts w:ascii="Cambria" w:eastAsia="Times New Roman" w:hAnsi="Cambria" w:cs="Calibri"/>
                <w:color w:val="FFFFFF"/>
                <w:lang w:eastAsia="es-CO"/>
              </w:rPr>
            </w:pPr>
            <w:r w:rsidRPr="009F3FDF">
              <w:rPr>
                <w:rFonts w:ascii="Cambria" w:eastAsia="Times New Roman" w:hAnsi="Cambria" w:cs="Calibri"/>
                <w:color w:val="FFFFFF"/>
                <w:lang w:eastAsia="es-CO"/>
              </w:rPr>
              <w:t>SISTEMA DE R</w:t>
            </w:r>
            <w:r w:rsidR="00452578">
              <w:rPr>
                <w:rFonts w:ascii="Cambria" w:eastAsia="Times New Roman" w:hAnsi="Cambria" w:cs="Calibri"/>
                <w:color w:val="FFFFFF"/>
                <w:lang w:eastAsia="es-CO"/>
              </w:rPr>
              <w:t>EDES HIDROSANITARIAS REEMPLAZ</w:t>
            </w:r>
            <w:r w:rsidRPr="009F3FDF">
              <w:rPr>
                <w:rFonts w:ascii="Cambria" w:eastAsia="Times New Roman" w:hAnsi="Cambria" w:cs="Calibri"/>
                <w:color w:val="FFFFFF"/>
                <w:lang w:eastAsia="es-CO"/>
              </w:rPr>
              <w:t>O DE PARTES Y ACCESORIOS</w:t>
            </w: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4,01</w:t>
            </w:r>
          </w:p>
        </w:tc>
        <w:tc>
          <w:tcPr>
            <w:tcW w:w="4447" w:type="dxa"/>
            <w:tcBorders>
              <w:top w:val="single" w:sz="4" w:space="0" w:color="auto"/>
              <w:left w:val="single" w:sz="4" w:space="0" w:color="auto"/>
              <w:bottom w:val="single" w:sz="4" w:space="0" w:color="auto"/>
              <w:right w:val="single" w:sz="4" w:space="0" w:color="auto"/>
            </w:tcBorders>
            <w:shd w:val="clear" w:color="auto" w:fill="auto"/>
            <w:noWrap/>
            <w:hideMark/>
          </w:tcPr>
          <w:p w:rsidR="00E47246" w:rsidRPr="00344672" w:rsidRDefault="00E47246" w:rsidP="00CC2416">
            <w:r w:rsidRPr="00344672">
              <w:t xml:space="preserve">Cambio de Salidas hidráulicas </w:t>
            </w:r>
            <w:proofErr w:type="spellStart"/>
            <w:r w:rsidRPr="00344672">
              <w:t>pvc</w:t>
            </w:r>
            <w:proofErr w:type="spellEnd"/>
            <w:r w:rsidRPr="00344672">
              <w:t xml:space="preserve"> de 1/2"</w:t>
            </w:r>
          </w:p>
        </w:tc>
        <w:tc>
          <w:tcPr>
            <w:tcW w:w="1134"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proofErr w:type="spellStart"/>
            <w:r w:rsidRPr="001553C8">
              <w:rPr>
                <w:rFonts w:ascii="Arial" w:hAnsi="Arial" w:cs="Arial"/>
                <w:sz w:val="18"/>
                <w:szCs w:val="18"/>
              </w:rPr>
              <w:t>pto</w:t>
            </w:r>
            <w:proofErr w:type="spellEnd"/>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7,0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left"/>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4,02</w:t>
            </w:r>
          </w:p>
        </w:tc>
        <w:tc>
          <w:tcPr>
            <w:tcW w:w="4447" w:type="dxa"/>
            <w:tcBorders>
              <w:top w:val="single" w:sz="4" w:space="0" w:color="3A3838"/>
              <w:left w:val="nil"/>
              <w:bottom w:val="single" w:sz="4" w:space="0" w:color="3A3838"/>
              <w:right w:val="single" w:sz="4" w:space="0" w:color="3A3838"/>
            </w:tcBorders>
            <w:shd w:val="clear" w:color="auto" w:fill="auto"/>
            <w:hideMark/>
          </w:tcPr>
          <w:p w:rsidR="00E47246" w:rsidRPr="00344672" w:rsidRDefault="00E47246" w:rsidP="00CC2416">
            <w:r w:rsidRPr="00344672">
              <w:t>Cambio de Cajas de inspección 0,60 x 0,60</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w:t>
            </w:r>
          </w:p>
        </w:tc>
        <w:tc>
          <w:tcPr>
            <w:tcW w:w="1276" w:type="dxa"/>
            <w:tcBorders>
              <w:top w:val="nil"/>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4,03</w:t>
            </w:r>
          </w:p>
        </w:tc>
        <w:tc>
          <w:tcPr>
            <w:tcW w:w="4447" w:type="dxa"/>
            <w:tcBorders>
              <w:top w:val="nil"/>
              <w:left w:val="nil"/>
              <w:bottom w:val="single" w:sz="4" w:space="0" w:color="3A3838"/>
              <w:right w:val="single" w:sz="4" w:space="0" w:color="3A3838"/>
            </w:tcBorders>
            <w:shd w:val="clear" w:color="auto" w:fill="auto"/>
            <w:hideMark/>
          </w:tcPr>
          <w:p w:rsidR="00E47246" w:rsidRPr="00344672" w:rsidRDefault="00E47246" w:rsidP="00CC2416">
            <w:r w:rsidRPr="00344672">
              <w:t>Cambio de Salidas sanitarias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6,0</w:t>
            </w:r>
          </w:p>
        </w:tc>
        <w:tc>
          <w:tcPr>
            <w:tcW w:w="1276" w:type="dxa"/>
            <w:tcBorders>
              <w:top w:val="single" w:sz="4" w:space="0" w:color="3A3838"/>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4,04</w:t>
            </w:r>
          </w:p>
        </w:tc>
        <w:tc>
          <w:tcPr>
            <w:tcW w:w="4447" w:type="dxa"/>
            <w:tcBorders>
              <w:top w:val="nil"/>
              <w:left w:val="nil"/>
              <w:bottom w:val="single" w:sz="4" w:space="0" w:color="3A3838"/>
              <w:right w:val="single" w:sz="4" w:space="0" w:color="3A3838"/>
            </w:tcBorders>
            <w:shd w:val="clear" w:color="auto" w:fill="auto"/>
            <w:noWrap/>
            <w:hideMark/>
          </w:tcPr>
          <w:p w:rsidR="00E47246" w:rsidRPr="00344672" w:rsidRDefault="00E47246" w:rsidP="00CC2416">
            <w:r w:rsidRPr="00344672">
              <w:t xml:space="preserve">Cambio de Tubería </w:t>
            </w:r>
            <w:proofErr w:type="spellStart"/>
            <w:r w:rsidRPr="00344672">
              <w:t>pvc</w:t>
            </w:r>
            <w:proofErr w:type="spellEnd"/>
            <w:r w:rsidRPr="00344672">
              <w:t xml:space="preserve"> sanitaria de 2" y accesorios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10,0</w:t>
            </w:r>
          </w:p>
        </w:tc>
        <w:tc>
          <w:tcPr>
            <w:tcW w:w="1276" w:type="dxa"/>
            <w:tcBorders>
              <w:top w:val="single" w:sz="4" w:space="0" w:color="3A3838"/>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4,05</w:t>
            </w:r>
          </w:p>
        </w:tc>
        <w:tc>
          <w:tcPr>
            <w:tcW w:w="4447" w:type="dxa"/>
            <w:tcBorders>
              <w:top w:val="nil"/>
              <w:left w:val="nil"/>
              <w:bottom w:val="single" w:sz="4" w:space="0" w:color="3A3838"/>
              <w:right w:val="single" w:sz="4" w:space="0" w:color="3A3838"/>
            </w:tcBorders>
            <w:shd w:val="clear" w:color="auto" w:fill="auto"/>
            <w:noWrap/>
            <w:hideMark/>
          </w:tcPr>
          <w:p w:rsidR="00E47246" w:rsidRPr="00344672" w:rsidRDefault="00E47246" w:rsidP="00CC2416">
            <w:r w:rsidRPr="00344672">
              <w:t xml:space="preserve">Cambio de Tubería </w:t>
            </w:r>
            <w:proofErr w:type="spellStart"/>
            <w:r w:rsidRPr="00344672">
              <w:t>pvc</w:t>
            </w:r>
            <w:proofErr w:type="spellEnd"/>
            <w:r w:rsidRPr="00344672">
              <w:t xml:space="preserve"> sanitaria de 4" y Accesorios</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4,06</w:t>
            </w:r>
          </w:p>
        </w:tc>
        <w:tc>
          <w:tcPr>
            <w:tcW w:w="4447" w:type="dxa"/>
            <w:tcBorders>
              <w:top w:val="nil"/>
              <w:left w:val="nil"/>
              <w:bottom w:val="single" w:sz="4" w:space="0" w:color="3A3838"/>
              <w:right w:val="single" w:sz="4" w:space="0" w:color="3A3838"/>
            </w:tcBorders>
            <w:shd w:val="clear" w:color="auto" w:fill="auto"/>
            <w:hideMark/>
          </w:tcPr>
          <w:p w:rsidR="00E47246" w:rsidRPr="00344672" w:rsidRDefault="00E47246" w:rsidP="00CC2416">
            <w:r w:rsidRPr="00344672">
              <w:t>Cambio de Lavamanos primera clase</w:t>
            </w:r>
          </w:p>
        </w:tc>
        <w:tc>
          <w:tcPr>
            <w:tcW w:w="1134"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5,0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4,07</w:t>
            </w:r>
          </w:p>
        </w:tc>
        <w:tc>
          <w:tcPr>
            <w:tcW w:w="4447" w:type="dxa"/>
            <w:tcBorders>
              <w:top w:val="nil"/>
              <w:left w:val="nil"/>
              <w:bottom w:val="nil"/>
              <w:right w:val="nil"/>
            </w:tcBorders>
            <w:shd w:val="clear" w:color="auto" w:fill="auto"/>
            <w:hideMark/>
          </w:tcPr>
          <w:p w:rsidR="00E47246" w:rsidRPr="00344672" w:rsidRDefault="00E47246" w:rsidP="00CC2416">
            <w:r w:rsidRPr="00344672">
              <w:t>Cambio de Sanitarios clase 1</w:t>
            </w:r>
          </w:p>
        </w:tc>
        <w:tc>
          <w:tcPr>
            <w:tcW w:w="1134"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5,0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C3367D">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4,08</w:t>
            </w:r>
          </w:p>
        </w:tc>
        <w:tc>
          <w:tcPr>
            <w:tcW w:w="4447" w:type="dxa"/>
            <w:tcBorders>
              <w:top w:val="single" w:sz="4" w:space="0" w:color="auto"/>
              <w:left w:val="single" w:sz="4" w:space="0" w:color="auto"/>
              <w:bottom w:val="single" w:sz="4" w:space="0" w:color="auto"/>
              <w:right w:val="single" w:sz="4" w:space="0" w:color="auto"/>
            </w:tcBorders>
            <w:shd w:val="clear" w:color="auto" w:fill="auto"/>
            <w:noWrap/>
            <w:hideMark/>
          </w:tcPr>
          <w:p w:rsidR="00E47246" w:rsidRDefault="00E47246" w:rsidP="00CC2416">
            <w:r w:rsidRPr="00344672">
              <w:t xml:space="preserve">Restablecimiento con Pulimento de </w:t>
            </w:r>
            <w:proofErr w:type="spellStart"/>
            <w:r w:rsidRPr="00344672">
              <w:t>pocetas</w:t>
            </w:r>
            <w:proofErr w:type="spellEnd"/>
            <w:r w:rsidRPr="00344672">
              <w:t>.</w:t>
            </w:r>
          </w:p>
        </w:tc>
        <w:tc>
          <w:tcPr>
            <w:tcW w:w="1134"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3,0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left"/>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auto" w:fill="auto"/>
            <w:noWrap/>
            <w:vAlign w:val="bottom"/>
            <w:hideMark/>
          </w:tcPr>
          <w:p w:rsidR="009F3FDF" w:rsidRPr="009F3FDF" w:rsidRDefault="009F3FDF" w:rsidP="009F3FDF">
            <w:pPr>
              <w:jc w:val="center"/>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4447" w:type="dxa"/>
            <w:tcBorders>
              <w:top w:val="single" w:sz="4" w:space="0" w:color="3A3838"/>
              <w:left w:val="nil"/>
              <w:bottom w:val="single" w:sz="8" w:space="0" w:color="auto"/>
              <w:right w:val="single" w:sz="4" w:space="0" w:color="3A3838"/>
            </w:tcBorders>
            <w:shd w:val="clear" w:color="auto" w:fill="auto"/>
            <w:noWrap/>
            <w:vAlign w:val="bottom"/>
            <w:hideMark/>
          </w:tcPr>
          <w:p w:rsidR="009F3FDF" w:rsidRPr="009F3FDF" w:rsidRDefault="009F3FDF" w:rsidP="009F3FDF">
            <w:pPr>
              <w:jc w:val="left"/>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1134"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1418"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nil"/>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nil"/>
              <w:left w:val="nil"/>
              <w:bottom w:val="single" w:sz="8" w:space="0" w:color="auto"/>
              <w:right w:val="single" w:sz="8" w:space="0" w:color="auto"/>
            </w:tcBorders>
            <w:shd w:val="clear" w:color="000000" w:fill="FFD966"/>
            <w:noWrap/>
            <w:vAlign w:val="center"/>
            <w:hideMark/>
          </w:tcPr>
          <w:p w:rsidR="009F3FDF" w:rsidRPr="009F3FDF" w:rsidRDefault="009F3FDF" w:rsidP="00452578">
            <w:pPr>
              <w:jc w:val="center"/>
              <w:rPr>
                <w:rFonts w:ascii="Cambria" w:eastAsia="Times New Roman" w:hAnsi="Cambria" w:cs="Calibri"/>
                <w:b/>
                <w:bCs/>
                <w:lang w:eastAsia="es-CO"/>
              </w:rPr>
            </w:pPr>
            <w:r w:rsidRPr="009F3FDF">
              <w:rPr>
                <w:rFonts w:ascii="Cambria" w:eastAsia="Times New Roman" w:hAnsi="Cambria" w:cs="Calibri"/>
                <w:b/>
                <w:bCs/>
                <w:lang w:eastAsia="es-CO"/>
              </w:rPr>
              <w:t xml:space="preserve"> </w:t>
            </w:r>
          </w:p>
        </w:tc>
      </w:tr>
      <w:tr w:rsidR="009F3FDF" w:rsidRPr="009F3FDF" w:rsidTr="00452578">
        <w:trPr>
          <w:trHeight w:val="316"/>
          <w:jc w:val="center"/>
        </w:trPr>
        <w:tc>
          <w:tcPr>
            <w:tcW w:w="671" w:type="dxa"/>
            <w:tcBorders>
              <w:top w:val="nil"/>
              <w:left w:val="single" w:sz="8" w:space="0" w:color="auto"/>
              <w:bottom w:val="single" w:sz="4" w:space="0" w:color="3A3838"/>
              <w:right w:val="single" w:sz="4" w:space="0" w:color="3A3838"/>
            </w:tcBorders>
            <w:shd w:val="clear" w:color="000000" w:fill="305496"/>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5</w:t>
            </w:r>
          </w:p>
        </w:tc>
        <w:tc>
          <w:tcPr>
            <w:tcW w:w="9692" w:type="dxa"/>
            <w:gridSpan w:val="5"/>
            <w:tcBorders>
              <w:top w:val="nil"/>
              <w:left w:val="nil"/>
              <w:bottom w:val="single" w:sz="4" w:space="0" w:color="3A3838"/>
              <w:right w:val="single" w:sz="8" w:space="0" w:color="000000"/>
            </w:tcBorders>
            <w:shd w:val="clear" w:color="000000" w:fill="305496"/>
            <w:noWrap/>
            <w:vAlign w:val="center"/>
            <w:hideMark/>
          </w:tcPr>
          <w:p w:rsidR="009F3FDF" w:rsidRPr="009F3FDF" w:rsidRDefault="009F3FDF" w:rsidP="009F3FDF">
            <w:pPr>
              <w:jc w:val="left"/>
              <w:rPr>
                <w:rFonts w:ascii="Cambria" w:eastAsia="Times New Roman" w:hAnsi="Cambria" w:cs="Calibri"/>
                <w:color w:val="FFFFFF"/>
                <w:lang w:eastAsia="es-CO"/>
              </w:rPr>
            </w:pPr>
            <w:r w:rsidRPr="009F3FDF">
              <w:rPr>
                <w:rFonts w:ascii="Cambria" w:eastAsia="Times New Roman" w:hAnsi="Cambria" w:cs="Calibri"/>
                <w:color w:val="FFFFFF"/>
                <w:lang w:eastAsia="es-CO"/>
              </w:rPr>
              <w:t>SISTEMA REDES ELECTRICAS REEMPLAZO DE PARTES Y ACCESORIOS</w:t>
            </w:r>
          </w:p>
        </w:tc>
      </w:tr>
      <w:tr w:rsidR="00E47246" w:rsidRPr="009F3FDF" w:rsidTr="00296D19">
        <w:trPr>
          <w:trHeight w:val="542"/>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5,01</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Red interna alambre cobre # </w:t>
            </w:r>
            <w:proofErr w:type="spellStart"/>
            <w:r w:rsidRPr="007833DC">
              <w:t>awg</w:t>
            </w:r>
            <w:proofErr w:type="spellEnd"/>
            <w:r w:rsidRPr="007833DC">
              <w:t xml:space="preserve"> 10/12 incluye tubería </w:t>
            </w:r>
            <w:proofErr w:type="spellStart"/>
            <w:r w:rsidRPr="007833DC">
              <w:t>Conduit</w:t>
            </w:r>
            <w:proofErr w:type="spellEnd"/>
            <w:r w:rsidRPr="007833DC">
              <w:t xml:space="preserve"> </w:t>
            </w:r>
            <w:proofErr w:type="spellStart"/>
            <w:r w:rsidRPr="007833DC">
              <w:t>emt</w:t>
            </w:r>
            <w:proofErr w:type="spellEnd"/>
            <w:r w:rsidRPr="007833DC">
              <w:t xml:space="preserve"> y accesorios de acople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78,0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693"/>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5,02</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Red interna regulada alambre cobre # </w:t>
            </w:r>
            <w:proofErr w:type="spellStart"/>
            <w:r w:rsidRPr="007833DC">
              <w:t>awg</w:t>
            </w:r>
            <w:proofErr w:type="spellEnd"/>
            <w:r w:rsidRPr="007833DC">
              <w:t xml:space="preserve"> 10/12 incluye tubería </w:t>
            </w:r>
            <w:proofErr w:type="spellStart"/>
            <w:r w:rsidRPr="007833DC">
              <w:t>Conduit</w:t>
            </w:r>
            <w:proofErr w:type="spellEnd"/>
            <w:r w:rsidRPr="007833DC">
              <w:t xml:space="preserve"> </w:t>
            </w:r>
            <w:proofErr w:type="spellStart"/>
            <w:r w:rsidRPr="007833DC">
              <w:t>emt</w:t>
            </w:r>
            <w:proofErr w:type="spellEnd"/>
            <w:r w:rsidRPr="007833DC">
              <w:t xml:space="preserve"> y accesorios de acople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180,0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542"/>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5,03</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Cambio de Acometida eléctrica alambre # 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15,0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542"/>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5,04</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Tubo </w:t>
            </w:r>
            <w:proofErr w:type="spellStart"/>
            <w:r w:rsidRPr="007833DC">
              <w:t>emt</w:t>
            </w:r>
            <w:proofErr w:type="spellEnd"/>
            <w:r w:rsidRPr="007833DC">
              <w:t xml:space="preserve"> de 1/2 y accesorios de acople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30,0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542"/>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5,05</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Tubería </w:t>
            </w:r>
            <w:proofErr w:type="spellStart"/>
            <w:r w:rsidRPr="007833DC">
              <w:t>Conduit</w:t>
            </w:r>
            <w:proofErr w:type="spellEnd"/>
            <w:r w:rsidRPr="007833DC">
              <w:t xml:space="preserve"> eléctrica 1/2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36,0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542"/>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lastRenderedPageBreak/>
              <w:t>5,06</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Cambio de Cableado alambre # 12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ml</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82,0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542"/>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5,07</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Luminarias </w:t>
            </w:r>
            <w:proofErr w:type="spellStart"/>
            <w:r w:rsidRPr="007833DC">
              <w:t>led</w:t>
            </w:r>
            <w:proofErr w:type="spellEnd"/>
            <w:r w:rsidRPr="007833DC">
              <w:t xml:space="preserve"> pasaje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4,0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5,08</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Cambio de Salida para luminaria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proofErr w:type="spellStart"/>
            <w:r w:rsidRPr="001553C8">
              <w:rPr>
                <w:rFonts w:ascii="Arial" w:hAnsi="Arial" w:cs="Arial"/>
                <w:sz w:val="18"/>
                <w:szCs w:val="18"/>
              </w:rPr>
              <w:t>pto</w:t>
            </w:r>
            <w:proofErr w:type="spellEnd"/>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5,09</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Cambio de Salidas para toma doble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proofErr w:type="spellStart"/>
            <w:r w:rsidRPr="001553C8">
              <w:rPr>
                <w:rFonts w:ascii="Arial" w:hAnsi="Arial" w:cs="Arial"/>
                <w:sz w:val="18"/>
                <w:szCs w:val="18"/>
              </w:rPr>
              <w:t>pto</w:t>
            </w:r>
            <w:proofErr w:type="spellEnd"/>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5.10.</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Cambio de Salida para toma especial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proofErr w:type="spellStart"/>
            <w:r w:rsidRPr="001553C8">
              <w:rPr>
                <w:rFonts w:ascii="Arial" w:hAnsi="Arial" w:cs="Arial"/>
                <w:sz w:val="18"/>
                <w:szCs w:val="18"/>
              </w:rPr>
              <w:t>pto</w:t>
            </w:r>
            <w:proofErr w:type="spellEnd"/>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4,0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5,11</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Cambio de Salida para interruptor sencillo</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proofErr w:type="spellStart"/>
            <w:r w:rsidRPr="001553C8">
              <w:rPr>
                <w:rFonts w:ascii="Arial" w:hAnsi="Arial" w:cs="Arial"/>
                <w:sz w:val="18"/>
                <w:szCs w:val="18"/>
              </w:rPr>
              <w:t>pto</w:t>
            </w:r>
            <w:proofErr w:type="spellEnd"/>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Pr>
                <w:rFonts w:ascii="Arial" w:hAnsi="Arial" w:cs="Arial"/>
                <w:sz w:val="18"/>
                <w:szCs w:val="18"/>
              </w:rPr>
              <w:t>52</w:t>
            </w:r>
            <w:r w:rsidRPr="001553C8">
              <w:rPr>
                <w:rFonts w:ascii="Arial" w:hAnsi="Arial" w:cs="Arial"/>
                <w:sz w:val="18"/>
                <w:szCs w:val="18"/>
              </w:rPr>
              <w:t>,0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5,12</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Luminaria </w:t>
            </w:r>
            <w:proofErr w:type="spellStart"/>
            <w:r w:rsidRPr="007833DC">
              <w:t>led</w:t>
            </w:r>
            <w:proofErr w:type="spellEnd"/>
            <w:r w:rsidRPr="007833DC">
              <w:t xml:space="preserve"> cuadrada 60*60 </w:t>
            </w:r>
            <w:proofErr w:type="spellStart"/>
            <w:r w:rsidRPr="007833DC">
              <w:t>cms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24,0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5,13</w:t>
            </w:r>
          </w:p>
        </w:tc>
        <w:tc>
          <w:tcPr>
            <w:tcW w:w="4447" w:type="dxa"/>
            <w:tcBorders>
              <w:top w:val="nil"/>
              <w:left w:val="nil"/>
              <w:bottom w:val="single" w:sz="4" w:space="0" w:color="3A3838"/>
              <w:right w:val="single" w:sz="4" w:space="0" w:color="3A3838"/>
            </w:tcBorders>
            <w:shd w:val="clear" w:color="auto" w:fill="auto"/>
            <w:hideMark/>
          </w:tcPr>
          <w:p w:rsidR="00E47246" w:rsidRPr="007833DC" w:rsidRDefault="00E47246" w:rsidP="00983AAB">
            <w:r w:rsidRPr="007833DC">
              <w:t xml:space="preserve">Cambio de Luminaria </w:t>
            </w:r>
            <w:proofErr w:type="spellStart"/>
            <w:r w:rsidRPr="007833DC">
              <w:t>led</w:t>
            </w:r>
            <w:proofErr w:type="spellEnd"/>
            <w:r w:rsidRPr="007833DC">
              <w:t xml:space="preserve"> circular d=35 </w:t>
            </w:r>
            <w:proofErr w:type="spellStart"/>
            <w:r w:rsidRPr="007833DC">
              <w:t>cms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E47246" w:rsidRPr="009F3FDF" w:rsidTr="00296D19">
        <w:trPr>
          <w:trHeight w:val="316"/>
          <w:jc w:val="center"/>
        </w:trPr>
        <w:tc>
          <w:tcPr>
            <w:tcW w:w="671" w:type="dxa"/>
            <w:tcBorders>
              <w:top w:val="nil"/>
              <w:left w:val="single" w:sz="8" w:space="0" w:color="auto"/>
              <w:bottom w:val="single" w:sz="4" w:space="0" w:color="3A3838"/>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5,14</w:t>
            </w:r>
          </w:p>
        </w:tc>
        <w:tc>
          <w:tcPr>
            <w:tcW w:w="4447" w:type="dxa"/>
            <w:tcBorders>
              <w:top w:val="nil"/>
              <w:left w:val="nil"/>
              <w:bottom w:val="single" w:sz="4" w:space="0" w:color="3A3838"/>
              <w:right w:val="single" w:sz="4" w:space="0" w:color="3A3838"/>
            </w:tcBorders>
            <w:shd w:val="clear" w:color="auto" w:fill="auto"/>
            <w:hideMark/>
          </w:tcPr>
          <w:p w:rsidR="00E47246" w:rsidRDefault="00E47246" w:rsidP="00983AAB">
            <w:r w:rsidRPr="007833DC">
              <w:t>Cambio de Caja de break, circuitos y barrajes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nil"/>
              <w:left w:val="single" w:sz="4" w:space="0" w:color="3A3838"/>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w:t>
            </w:r>
          </w:p>
        </w:tc>
        <w:tc>
          <w:tcPr>
            <w:tcW w:w="1276" w:type="dxa"/>
            <w:tcBorders>
              <w:top w:val="nil"/>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000000" w:fill="FFFFFF"/>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4447"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left"/>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1134" w:type="dxa"/>
            <w:tcBorders>
              <w:top w:val="single" w:sz="4" w:space="0" w:color="3A3838"/>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 </w:t>
            </w:r>
          </w:p>
        </w:tc>
        <w:tc>
          <w:tcPr>
            <w:tcW w:w="1418"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nil"/>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nil"/>
              <w:left w:val="nil"/>
              <w:bottom w:val="single" w:sz="8" w:space="0" w:color="auto"/>
              <w:right w:val="single" w:sz="8" w:space="0" w:color="auto"/>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p>
        </w:tc>
      </w:tr>
      <w:tr w:rsidR="009F3FDF" w:rsidRPr="009F3FDF" w:rsidTr="00452578">
        <w:trPr>
          <w:trHeight w:val="316"/>
          <w:jc w:val="center"/>
        </w:trPr>
        <w:tc>
          <w:tcPr>
            <w:tcW w:w="671" w:type="dxa"/>
            <w:tcBorders>
              <w:top w:val="nil"/>
              <w:left w:val="single" w:sz="8" w:space="0" w:color="auto"/>
              <w:bottom w:val="single" w:sz="4" w:space="0" w:color="3A3838"/>
              <w:right w:val="single" w:sz="4" w:space="0" w:color="3A3838"/>
            </w:tcBorders>
            <w:shd w:val="clear" w:color="000000" w:fill="305496"/>
            <w:noWrap/>
            <w:vAlign w:val="center"/>
            <w:hideMark/>
          </w:tcPr>
          <w:p w:rsidR="009F3FDF" w:rsidRPr="009F3FDF" w:rsidRDefault="009F3FDF" w:rsidP="009F3FDF">
            <w:pPr>
              <w:jc w:val="center"/>
              <w:rPr>
                <w:rFonts w:ascii="Cambria" w:eastAsia="Times New Roman" w:hAnsi="Cambria" w:cs="Calibri"/>
                <w:color w:val="FFFFFF"/>
                <w:lang w:eastAsia="es-CO"/>
              </w:rPr>
            </w:pPr>
            <w:r w:rsidRPr="009F3FDF">
              <w:rPr>
                <w:rFonts w:ascii="Cambria" w:eastAsia="Times New Roman" w:hAnsi="Cambria" w:cs="Calibri"/>
                <w:color w:val="FFFFFF"/>
                <w:lang w:eastAsia="es-CO"/>
              </w:rPr>
              <w:t>6</w:t>
            </w:r>
          </w:p>
        </w:tc>
        <w:tc>
          <w:tcPr>
            <w:tcW w:w="9692" w:type="dxa"/>
            <w:gridSpan w:val="5"/>
            <w:tcBorders>
              <w:top w:val="single" w:sz="8" w:space="0" w:color="auto"/>
              <w:left w:val="nil"/>
              <w:bottom w:val="single" w:sz="4" w:space="0" w:color="3A3838"/>
              <w:right w:val="single" w:sz="8" w:space="0" w:color="000000"/>
            </w:tcBorders>
            <w:shd w:val="clear" w:color="000000" w:fill="305496"/>
            <w:noWrap/>
            <w:vAlign w:val="center"/>
            <w:hideMark/>
          </w:tcPr>
          <w:p w:rsidR="009F3FDF" w:rsidRPr="009F3FDF" w:rsidRDefault="009F3FDF" w:rsidP="009F3FDF">
            <w:pPr>
              <w:jc w:val="left"/>
              <w:rPr>
                <w:rFonts w:ascii="Cambria" w:eastAsia="Times New Roman" w:hAnsi="Cambria" w:cs="Calibri"/>
                <w:color w:val="FFFFFF"/>
                <w:lang w:eastAsia="es-CO"/>
              </w:rPr>
            </w:pPr>
            <w:r w:rsidRPr="009F3FDF">
              <w:rPr>
                <w:rFonts w:ascii="Cambria" w:eastAsia="Times New Roman" w:hAnsi="Cambria" w:cs="Calibri"/>
                <w:color w:val="FFFFFF"/>
                <w:lang w:eastAsia="es-CO"/>
              </w:rPr>
              <w:t>SISTEMA DE RED INFORMATICA REEMPLAZO DE PARTES Y ACCESORIOS</w:t>
            </w:r>
          </w:p>
        </w:tc>
      </w:tr>
      <w:tr w:rsidR="00E47246" w:rsidRPr="009F3FDF" w:rsidTr="00413149">
        <w:trPr>
          <w:trHeight w:val="316"/>
          <w:jc w:val="center"/>
        </w:trPr>
        <w:tc>
          <w:tcPr>
            <w:tcW w:w="671" w:type="dxa"/>
            <w:tcBorders>
              <w:top w:val="nil"/>
              <w:left w:val="single" w:sz="8" w:space="0" w:color="auto"/>
              <w:bottom w:val="nil"/>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6,01</w:t>
            </w:r>
          </w:p>
        </w:tc>
        <w:tc>
          <w:tcPr>
            <w:tcW w:w="4447" w:type="dxa"/>
            <w:tcBorders>
              <w:top w:val="single" w:sz="4" w:space="0" w:color="auto"/>
              <w:left w:val="nil"/>
              <w:bottom w:val="single" w:sz="4" w:space="0" w:color="auto"/>
              <w:right w:val="nil"/>
            </w:tcBorders>
            <w:shd w:val="clear" w:color="auto" w:fill="auto"/>
            <w:hideMark/>
          </w:tcPr>
          <w:p w:rsidR="00E47246" w:rsidRPr="00A75DBD" w:rsidRDefault="00E47246" w:rsidP="00145BCA">
            <w:r w:rsidRPr="00A75DBD">
              <w:t xml:space="preserve">Cambio de Cableado estructurado cable UTP </w:t>
            </w:r>
            <w:proofErr w:type="spellStart"/>
            <w:r w:rsidRPr="00A75DBD">
              <w:t>cat</w:t>
            </w:r>
            <w:proofErr w:type="spellEnd"/>
            <w:r w:rsidRPr="00A75DBD">
              <w:t xml:space="preserve"> 6</w:t>
            </w:r>
          </w:p>
        </w:tc>
        <w:tc>
          <w:tcPr>
            <w:tcW w:w="1134" w:type="dxa"/>
            <w:tcBorders>
              <w:top w:val="nil"/>
              <w:left w:val="single" w:sz="4" w:space="0" w:color="3A3838"/>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proofErr w:type="spellStart"/>
            <w:r w:rsidRPr="001553C8">
              <w:rPr>
                <w:rFonts w:ascii="Arial" w:hAnsi="Arial" w:cs="Arial"/>
                <w:sz w:val="18"/>
                <w:szCs w:val="18"/>
              </w:rPr>
              <w:t>caja</w:t>
            </w:r>
            <w:proofErr w:type="spellEnd"/>
          </w:p>
        </w:tc>
        <w:tc>
          <w:tcPr>
            <w:tcW w:w="1418" w:type="dxa"/>
            <w:tcBorders>
              <w:top w:val="nil"/>
              <w:left w:val="nil"/>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4,0</w:t>
            </w:r>
          </w:p>
        </w:tc>
        <w:tc>
          <w:tcPr>
            <w:tcW w:w="1276" w:type="dxa"/>
            <w:tcBorders>
              <w:top w:val="nil"/>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413149">
        <w:trPr>
          <w:trHeight w:val="316"/>
          <w:jc w:val="center"/>
        </w:trPr>
        <w:tc>
          <w:tcPr>
            <w:tcW w:w="671" w:type="dxa"/>
            <w:tcBorders>
              <w:top w:val="single" w:sz="4" w:space="0" w:color="3A3838"/>
              <w:left w:val="single" w:sz="8" w:space="0" w:color="auto"/>
              <w:bottom w:val="nil"/>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6,02</w:t>
            </w:r>
          </w:p>
        </w:tc>
        <w:tc>
          <w:tcPr>
            <w:tcW w:w="4447" w:type="dxa"/>
            <w:tcBorders>
              <w:top w:val="nil"/>
              <w:left w:val="nil"/>
              <w:bottom w:val="single" w:sz="4" w:space="0" w:color="auto"/>
              <w:right w:val="nil"/>
            </w:tcBorders>
            <w:shd w:val="clear" w:color="auto" w:fill="auto"/>
            <w:hideMark/>
          </w:tcPr>
          <w:p w:rsidR="00E47246" w:rsidRPr="00A75DBD" w:rsidRDefault="00E47246" w:rsidP="00145BCA">
            <w:r w:rsidRPr="00A75DBD">
              <w:t xml:space="preserve">Cambio de </w:t>
            </w:r>
            <w:proofErr w:type="spellStart"/>
            <w:r w:rsidRPr="00A75DBD">
              <w:t>Faceplate</w:t>
            </w:r>
            <w:proofErr w:type="spellEnd"/>
            <w:r w:rsidRPr="00A75DBD">
              <w:t xml:space="preserve"> para red</w:t>
            </w:r>
          </w:p>
        </w:tc>
        <w:tc>
          <w:tcPr>
            <w:tcW w:w="1134" w:type="dxa"/>
            <w:tcBorders>
              <w:top w:val="single" w:sz="4" w:space="0" w:color="3A3838"/>
              <w:left w:val="single" w:sz="4" w:space="0" w:color="3A3838"/>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single" w:sz="4" w:space="0" w:color="3A3838"/>
              <w:left w:val="nil"/>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15,0</w:t>
            </w:r>
          </w:p>
        </w:tc>
        <w:tc>
          <w:tcPr>
            <w:tcW w:w="1276" w:type="dxa"/>
            <w:tcBorders>
              <w:top w:val="single" w:sz="4" w:space="0" w:color="3A3838"/>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413149">
        <w:trPr>
          <w:trHeight w:val="316"/>
          <w:jc w:val="center"/>
        </w:trPr>
        <w:tc>
          <w:tcPr>
            <w:tcW w:w="671" w:type="dxa"/>
            <w:tcBorders>
              <w:top w:val="single" w:sz="4" w:space="0" w:color="3A3838"/>
              <w:left w:val="single" w:sz="8" w:space="0" w:color="auto"/>
              <w:bottom w:val="nil"/>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6,03</w:t>
            </w:r>
          </w:p>
        </w:tc>
        <w:tc>
          <w:tcPr>
            <w:tcW w:w="4447" w:type="dxa"/>
            <w:tcBorders>
              <w:top w:val="nil"/>
              <w:left w:val="nil"/>
              <w:bottom w:val="single" w:sz="4" w:space="0" w:color="auto"/>
              <w:right w:val="nil"/>
            </w:tcBorders>
            <w:shd w:val="clear" w:color="auto" w:fill="auto"/>
            <w:hideMark/>
          </w:tcPr>
          <w:p w:rsidR="00E47246" w:rsidRPr="00A75DBD" w:rsidRDefault="00E47246" w:rsidP="00145BCA">
            <w:r w:rsidRPr="00A75DBD">
              <w:t xml:space="preserve">Cajas </w:t>
            </w:r>
            <w:proofErr w:type="spellStart"/>
            <w:r w:rsidRPr="00A75DBD">
              <w:t>dexon</w:t>
            </w:r>
            <w:proofErr w:type="spellEnd"/>
          </w:p>
        </w:tc>
        <w:tc>
          <w:tcPr>
            <w:tcW w:w="1134" w:type="dxa"/>
            <w:tcBorders>
              <w:top w:val="single" w:sz="4" w:space="0" w:color="3A3838"/>
              <w:left w:val="single" w:sz="4" w:space="0" w:color="3A3838"/>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single" w:sz="4" w:space="0" w:color="3A3838"/>
              <w:left w:val="nil"/>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15,0</w:t>
            </w:r>
          </w:p>
        </w:tc>
        <w:tc>
          <w:tcPr>
            <w:tcW w:w="1276" w:type="dxa"/>
            <w:tcBorders>
              <w:top w:val="single" w:sz="4" w:space="0" w:color="3A3838"/>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413149">
        <w:trPr>
          <w:trHeight w:val="316"/>
          <w:jc w:val="center"/>
        </w:trPr>
        <w:tc>
          <w:tcPr>
            <w:tcW w:w="671" w:type="dxa"/>
            <w:tcBorders>
              <w:top w:val="single" w:sz="4" w:space="0" w:color="3A3838"/>
              <w:left w:val="single" w:sz="8" w:space="0" w:color="auto"/>
              <w:bottom w:val="nil"/>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6,04</w:t>
            </w:r>
          </w:p>
        </w:tc>
        <w:tc>
          <w:tcPr>
            <w:tcW w:w="4447" w:type="dxa"/>
            <w:tcBorders>
              <w:top w:val="nil"/>
              <w:left w:val="nil"/>
              <w:bottom w:val="single" w:sz="4" w:space="0" w:color="auto"/>
              <w:right w:val="nil"/>
            </w:tcBorders>
            <w:shd w:val="clear" w:color="auto" w:fill="auto"/>
            <w:hideMark/>
          </w:tcPr>
          <w:p w:rsidR="00E47246" w:rsidRPr="00A75DBD" w:rsidRDefault="00E47246" w:rsidP="00145BCA">
            <w:r w:rsidRPr="00A75DBD">
              <w:t xml:space="preserve">Cambio de Conectores JACK </w:t>
            </w:r>
            <w:proofErr w:type="spellStart"/>
            <w:r w:rsidRPr="00A75DBD">
              <w:t>rj</w:t>
            </w:r>
            <w:proofErr w:type="spellEnd"/>
            <w:r w:rsidRPr="00A75DBD">
              <w:t xml:space="preserve"> 45</w:t>
            </w:r>
          </w:p>
        </w:tc>
        <w:tc>
          <w:tcPr>
            <w:tcW w:w="1134" w:type="dxa"/>
            <w:tcBorders>
              <w:top w:val="single" w:sz="4" w:space="0" w:color="3A3838"/>
              <w:left w:val="single" w:sz="4" w:space="0" w:color="3A3838"/>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single" w:sz="4" w:space="0" w:color="3A3838"/>
              <w:left w:val="nil"/>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15,0</w:t>
            </w:r>
          </w:p>
        </w:tc>
        <w:tc>
          <w:tcPr>
            <w:tcW w:w="1276" w:type="dxa"/>
            <w:tcBorders>
              <w:top w:val="single" w:sz="4" w:space="0" w:color="3A3838"/>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413149">
        <w:trPr>
          <w:trHeight w:val="316"/>
          <w:jc w:val="center"/>
        </w:trPr>
        <w:tc>
          <w:tcPr>
            <w:tcW w:w="671" w:type="dxa"/>
            <w:tcBorders>
              <w:top w:val="single" w:sz="4" w:space="0" w:color="3A3838"/>
              <w:left w:val="single" w:sz="8" w:space="0" w:color="auto"/>
              <w:bottom w:val="nil"/>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6,05</w:t>
            </w:r>
          </w:p>
        </w:tc>
        <w:tc>
          <w:tcPr>
            <w:tcW w:w="4447" w:type="dxa"/>
            <w:tcBorders>
              <w:top w:val="nil"/>
              <w:left w:val="nil"/>
              <w:bottom w:val="single" w:sz="4" w:space="0" w:color="auto"/>
              <w:right w:val="nil"/>
            </w:tcBorders>
            <w:shd w:val="clear" w:color="auto" w:fill="auto"/>
            <w:hideMark/>
          </w:tcPr>
          <w:p w:rsidR="00E47246" w:rsidRPr="00A75DBD" w:rsidRDefault="00E47246" w:rsidP="00145BCA">
            <w:r w:rsidRPr="00A75DBD">
              <w:t>Cambio de Rj45 bolsa</w:t>
            </w:r>
          </w:p>
        </w:tc>
        <w:tc>
          <w:tcPr>
            <w:tcW w:w="1134" w:type="dxa"/>
            <w:tcBorders>
              <w:top w:val="single" w:sz="4" w:space="0" w:color="3A3838"/>
              <w:left w:val="single" w:sz="4" w:space="0" w:color="3A3838"/>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single" w:sz="4" w:space="0" w:color="3A3838"/>
              <w:left w:val="nil"/>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w:t>
            </w:r>
          </w:p>
        </w:tc>
        <w:tc>
          <w:tcPr>
            <w:tcW w:w="1276" w:type="dxa"/>
            <w:tcBorders>
              <w:top w:val="single" w:sz="4" w:space="0" w:color="3A3838"/>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E47246" w:rsidRPr="009F3FDF" w:rsidTr="00413149">
        <w:trPr>
          <w:trHeight w:val="316"/>
          <w:jc w:val="center"/>
        </w:trPr>
        <w:tc>
          <w:tcPr>
            <w:tcW w:w="671" w:type="dxa"/>
            <w:tcBorders>
              <w:top w:val="single" w:sz="4" w:space="0" w:color="3A3838"/>
              <w:left w:val="single" w:sz="8" w:space="0" w:color="auto"/>
              <w:bottom w:val="nil"/>
              <w:right w:val="single" w:sz="4" w:space="0" w:color="3A3838"/>
            </w:tcBorders>
            <w:shd w:val="clear" w:color="auto" w:fill="auto"/>
            <w:noWrap/>
            <w:vAlign w:val="center"/>
            <w:hideMark/>
          </w:tcPr>
          <w:p w:rsidR="00E47246" w:rsidRPr="009F3FDF" w:rsidRDefault="00E47246" w:rsidP="009F3FDF">
            <w:pPr>
              <w:jc w:val="center"/>
              <w:rPr>
                <w:rFonts w:ascii="Cambria" w:eastAsia="Times New Roman" w:hAnsi="Cambria" w:cs="Calibri"/>
                <w:b/>
                <w:bCs/>
                <w:color w:val="000000"/>
                <w:lang w:eastAsia="es-CO"/>
              </w:rPr>
            </w:pPr>
            <w:r w:rsidRPr="009F3FDF">
              <w:rPr>
                <w:rFonts w:ascii="Cambria" w:eastAsia="Times New Roman" w:hAnsi="Cambria" w:cs="Calibri"/>
                <w:b/>
                <w:bCs/>
                <w:color w:val="000000"/>
                <w:lang w:eastAsia="es-CO"/>
              </w:rPr>
              <w:t>6,06</w:t>
            </w:r>
          </w:p>
        </w:tc>
        <w:tc>
          <w:tcPr>
            <w:tcW w:w="4447" w:type="dxa"/>
            <w:tcBorders>
              <w:top w:val="nil"/>
              <w:left w:val="nil"/>
              <w:bottom w:val="single" w:sz="4" w:space="0" w:color="auto"/>
              <w:right w:val="nil"/>
            </w:tcBorders>
            <w:shd w:val="clear" w:color="auto" w:fill="auto"/>
            <w:hideMark/>
          </w:tcPr>
          <w:p w:rsidR="00E47246" w:rsidRDefault="00E47246" w:rsidP="00145BCA">
            <w:r w:rsidRPr="00A75DBD">
              <w:t xml:space="preserve">Cambio Sistema </w:t>
            </w:r>
            <w:proofErr w:type="spellStart"/>
            <w:r w:rsidRPr="00A75DBD">
              <w:t>WiFi</w:t>
            </w:r>
            <w:proofErr w:type="spellEnd"/>
            <w:r w:rsidRPr="00A75DBD">
              <w:t xml:space="preserve"> AP </w:t>
            </w:r>
            <w:proofErr w:type="spellStart"/>
            <w:r w:rsidRPr="00A75DBD">
              <w:t>Unifi</w:t>
            </w:r>
            <w:proofErr w:type="spellEnd"/>
          </w:p>
        </w:tc>
        <w:tc>
          <w:tcPr>
            <w:tcW w:w="1134" w:type="dxa"/>
            <w:tcBorders>
              <w:top w:val="single" w:sz="4" w:space="0" w:color="3A3838"/>
              <w:left w:val="single" w:sz="4" w:space="0" w:color="3A3838"/>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und</w:t>
            </w:r>
          </w:p>
        </w:tc>
        <w:tc>
          <w:tcPr>
            <w:tcW w:w="1418" w:type="dxa"/>
            <w:tcBorders>
              <w:top w:val="single" w:sz="4" w:space="0" w:color="3A3838"/>
              <w:left w:val="nil"/>
              <w:bottom w:val="nil"/>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2,0</w:t>
            </w:r>
          </w:p>
        </w:tc>
        <w:tc>
          <w:tcPr>
            <w:tcW w:w="1276" w:type="dxa"/>
            <w:tcBorders>
              <w:top w:val="single" w:sz="4" w:space="0" w:color="3A3838"/>
              <w:left w:val="nil"/>
              <w:bottom w:val="nil"/>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nil"/>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9F3FDF" w:rsidRPr="009F3FDF" w:rsidTr="00452578">
        <w:trPr>
          <w:trHeight w:val="331"/>
          <w:jc w:val="center"/>
        </w:trPr>
        <w:tc>
          <w:tcPr>
            <w:tcW w:w="671" w:type="dxa"/>
            <w:tcBorders>
              <w:top w:val="single" w:sz="4" w:space="0" w:color="3A3838"/>
              <w:left w:val="single" w:sz="8" w:space="0" w:color="auto"/>
              <w:bottom w:val="single" w:sz="8" w:space="0" w:color="auto"/>
              <w:right w:val="single" w:sz="4" w:space="0" w:color="3A3838"/>
            </w:tcBorders>
            <w:shd w:val="clear" w:color="auto" w:fill="auto"/>
            <w:noWrap/>
            <w:vAlign w:val="bottom"/>
            <w:hideMark/>
          </w:tcPr>
          <w:p w:rsidR="009F3FDF" w:rsidRPr="009F3FDF" w:rsidRDefault="009F3FDF" w:rsidP="009F3FDF">
            <w:pPr>
              <w:jc w:val="center"/>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4447" w:type="dxa"/>
            <w:tcBorders>
              <w:top w:val="single" w:sz="4" w:space="0" w:color="3A3838"/>
              <w:left w:val="nil"/>
              <w:bottom w:val="single" w:sz="8" w:space="0" w:color="auto"/>
              <w:right w:val="single" w:sz="4" w:space="0" w:color="3A3838"/>
            </w:tcBorders>
            <w:shd w:val="clear" w:color="auto" w:fill="auto"/>
            <w:noWrap/>
            <w:vAlign w:val="bottom"/>
            <w:hideMark/>
          </w:tcPr>
          <w:p w:rsidR="009F3FDF" w:rsidRPr="009F3FDF" w:rsidRDefault="009F3FDF" w:rsidP="009F3FDF">
            <w:pPr>
              <w:jc w:val="left"/>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1134" w:type="dxa"/>
            <w:tcBorders>
              <w:top w:val="single" w:sz="4" w:space="0" w:color="3A3838"/>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1418" w:type="dxa"/>
            <w:tcBorders>
              <w:top w:val="single" w:sz="4" w:space="0" w:color="3A3838"/>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single" w:sz="4" w:space="0" w:color="3A3838"/>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nil"/>
              <w:left w:val="nil"/>
              <w:bottom w:val="single" w:sz="8" w:space="0" w:color="auto"/>
              <w:right w:val="single" w:sz="8" w:space="0" w:color="auto"/>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000000" w:fill="305496"/>
            <w:noWrap/>
            <w:vAlign w:val="center"/>
            <w:hideMark/>
          </w:tcPr>
          <w:p w:rsidR="009F3FDF" w:rsidRPr="009F3FDF" w:rsidRDefault="00E47246" w:rsidP="009F3FDF">
            <w:pPr>
              <w:jc w:val="center"/>
              <w:rPr>
                <w:rFonts w:ascii="Cambria" w:eastAsia="Times New Roman" w:hAnsi="Cambria" w:cs="Calibri"/>
                <w:b/>
                <w:bCs/>
                <w:color w:val="F2F2F2"/>
                <w:lang w:eastAsia="es-CO"/>
              </w:rPr>
            </w:pPr>
            <w:r>
              <w:rPr>
                <w:rFonts w:ascii="Cambria" w:eastAsia="Times New Roman" w:hAnsi="Cambria" w:cs="Calibri"/>
                <w:b/>
                <w:bCs/>
                <w:color w:val="F2F2F2"/>
                <w:lang w:eastAsia="es-CO"/>
              </w:rPr>
              <w:t>7</w:t>
            </w:r>
          </w:p>
        </w:tc>
        <w:tc>
          <w:tcPr>
            <w:tcW w:w="9692" w:type="dxa"/>
            <w:gridSpan w:val="5"/>
            <w:tcBorders>
              <w:top w:val="single" w:sz="8" w:space="0" w:color="auto"/>
              <w:left w:val="nil"/>
              <w:bottom w:val="single" w:sz="8" w:space="0" w:color="auto"/>
              <w:right w:val="single" w:sz="8" w:space="0" w:color="000000"/>
            </w:tcBorders>
            <w:shd w:val="clear" w:color="000000" w:fill="305496"/>
            <w:noWrap/>
            <w:vAlign w:val="center"/>
            <w:hideMark/>
          </w:tcPr>
          <w:p w:rsidR="009F3FDF" w:rsidRPr="009F3FDF" w:rsidRDefault="009F3FDF" w:rsidP="009F3FDF">
            <w:pPr>
              <w:jc w:val="left"/>
              <w:rPr>
                <w:rFonts w:ascii="Cambria" w:eastAsia="Times New Roman" w:hAnsi="Cambria" w:cs="Calibri"/>
                <w:b/>
                <w:bCs/>
                <w:color w:val="F2F2F2"/>
                <w:lang w:eastAsia="es-CO"/>
              </w:rPr>
            </w:pPr>
            <w:r w:rsidRPr="009F3FDF">
              <w:rPr>
                <w:rFonts w:ascii="Cambria" w:eastAsia="Times New Roman" w:hAnsi="Cambria" w:cs="Calibri"/>
                <w:b/>
                <w:bCs/>
                <w:color w:val="F2F2F2"/>
                <w:lang w:eastAsia="es-CO"/>
              </w:rPr>
              <w:t>RETIRO Y DISPOSICION FINAL DE ESCOMBROS Y MATERIAL SOBRANTE</w:t>
            </w:r>
          </w:p>
        </w:tc>
      </w:tr>
      <w:tr w:rsidR="00E47246" w:rsidRPr="009F3FDF" w:rsidTr="00452578">
        <w:trPr>
          <w:trHeight w:val="316"/>
          <w:jc w:val="center"/>
        </w:trPr>
        <w:tc>
          <w:tcPr>
            <w:tcW w:w="671" w:type="dxa"/>
            <w:tcBorders>
              <w:top w:val="single" w:sz="4" w:space="0" w:color="3A3838"/>
              <w:left w:val="single" w:sz="8" w:space="0" w:color="auto"/>
              <w:bottom w:val="single" w:sz="4" w:space="0" w:color="3A3838"/>
              <w:right w:val="single" w:sz="4" w:space="0" w:color="3A3838"/>
            </w:tcBorders>
            <w:shd w:val="clear" w:color="auto" w:fill="auto"/>
            <w:noWrap/>
            <w:vAlign w:val="bottom"/>
            <w:hideMark/>
          </w:tcPr>
          <w:p w:rsidR="00E47246" w:rsidRPr="009F3FDF" w:rsidRDefault="00E47246" w:rsidP="009F3FDF">
            <w:pPr>
              <w:jc w:val="center"/>
              <w:rPr>
                <w:rFonts w:ascii="Cambria" w:eastAsia="Times New Roman" w:hAnsi="Cambria" w:cs="Calibri"/>
                <w:b/>
                <w:bCs/>
                <w:color w:val="000000"/>
                <w:lang w:eastAsia="es-CO"/>
              </w:rPr>
            </w:pPr>
            <w:r>
              <w:rPr>
                <w:rFonts w:ascii="Cambria" w:eastAsia="Times New Roman" w:hAnsi="Cambria" w:cs="Calibri"/>
                <w:b/>
                <w:bCs/>
                <w:color w:val="000000"/>
                <w:lang w:eastAsia="es-CO"/>
              </w:rPr>
              <w:t>7</w:t>
            </w:r>
            <w:r w:rsidRPr="009F3FDF">
              <w:rPr>
                <w:rFonts w:ascii="Cambria" w:eastAsia="Times New Roman" w:hAnsi="Cambria" w:cs="Calibri"/>
                <w:b/>
                <w:bCs/>
                <w:color w:val="000000"/>
                <w:lang w:eastAsia="es-CO"/>
              </w:rPr>
              <w:t>,01</w:t>
            </w:r>
          </w:p>
        </w:tc>
        <w:tc>
          <w:tcPr>
            <w:tcW w:w="4447" w:type="dxa"/>
            <w:tcBorders>
              <w:top w:val="single" w:sz="4" w:space="0" w:color="3A3838"/>
              <w:left w:val="nil"/>
              <w:bottom w:val="single" w:sz="4" w:space="0" w:color="3A3838"/>
              <w:right w:val="single" w:sz="4" w:space="0" w:color="3A3838"/>
            </w:tcBorders>
            <w:shd w:val="clear" w:color="auto" w:fill="auto"/>
            <w:noWrap/>
            <w:vAlign w:val="bottom"/>
            <w:hideMark/>
          </w:tcPr>
          <w:p w:rsidR="00E47246" w:rsidRPr="009F3FDF" w:rsidRDefault="00E47246" w:rsidP="009F3FDF">
            <w:pPr>
              <w:jc w:val="left"/>
              <w:rPr>
                <w:rFonts w:ascii="Cambria" w:eastAsia="Times New Roman" w:hAnsi="Cambria" w:cs="Calibri"/>
                <w:lang w:eastAsia="es-CO"/>
              </w:rPr>
            </w:pPr>
            <w:hyperlink r:id="rId18" w:anchor="'APU RETIRO'!A1" w:history="1">
              <w:r w:rsidRPr="009F3FDF">
                <w:rPr>
                  <w:rFonts w:ascii="Cambria" w:eastAsia="Times New Roman" w:hAnsi="Cambria" w:cs="Calibri"/>
                  <w:lang w:eastAsia="es-CO"/>
                </w:rPr>
                <w:t>retiro y disposición final de escombros y material sobrante</w:t>
              </w:r>
            </w:hyperlink>
          </w:p>
        </w:tc>
        <w:tc>
          <w:tcPr>
            <w:tcW w:w="1134" w:type="dxa"/>
            <w:tcBorders>
              <w:top w:val="single" w:sz="4" w:space="0" w:color="3A3838"/>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m3</w:t>
            </w:r>
          </w:p>
        </w:tc>
        <w:tc>
          <w:tcPr>
            <w:tcW w:w="1418" w:type="dxa"/>
            <w:tcBorders>
              <w:top w:val="single" w:sz="4" w:space="0" w:color="3A3838"/>
              <w:left w:val="nil"/>
              <w:bottom w:val="single" w:sz="4" w:space="0" w:color="3A3838"/>
              <w:right w:val="single" w:sz="4" w:space="0" w:color="3A3838"/>
            </w:tcBorders>
            <w:shd w:val="clear" w:color="auto" w:fill="auto"/>
            <w:noWrap/>
            <w:vAlign w:val="center"/>
            <w:hideMark/>
          </w:tcPr>
          <w:p w:rsidR="00E47246" w:rsidRPr="001553C8" w:rsidRDefault="00E47246" w:rsidP="0005040B">
            <w:pPr>
              <w:jc w:val="center"/>
              <w:rPr>
                <w:rFonts w:ascii="Arial" w:hAnsi="Arial" w:cs="Arial"/>
                <w:sz w:val="18"/>
                <w:szCs w:val="18"/>
              </w:rPr>
            </w:pPr>
            <w:r w:rsidRPr="001553C8">
              <w:rPr>
                <w:rFonts w:ascii="Arial" w:hAnsi="Arial" w:cs="Arial"/>
                <w:sz w:val="18"/>
                <w:szCs w:val="18"/>
              </w:rPr>
              <w:t>12,0</w:t>
            </w:r>
          </w:p>
        </w:tc>
        <w:tc>
          <w:tcPr>
            <w:tcW w:w="1276" w:type="dxa"/>
            <w:tcBorders>
              <w:top w:val="single" w:sz="4" w:space="0" w:color="3A3838"/>
              <w:left w:val="nil"/>
              <w:bottom w:val="single" w:sz="4" w:space="0" w:color="3A3838"/>
              <w:right w:val="single" w:sz="4" w:space="0" w:color="3A3838"/>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c>
          <w:tcPr>
            <w:tcW w:w="1417" w:type="dxa"/>
            <w:tcBorders>
              <w:top w:val="single" w:sz="4" w:space="0" w:color="3A3838"/>
              <w:left w:val="nil"/>
              <w:bottom w:val="single" w:sz="4" w:space="0" w:color="3A3838"/>
              <w:right w:val="single" w:sz="8" w:space="0" w:color="auto"/>
            </w:tcBorders>
            <w:shd w:val="clear" w:color="auto" w:fill="auto"/>
            <w:noWrap/>
            <w:vAlign w:val="center"/>
          </w:tcPr>
          <w:p w:rsidR="00E47246" w:rsidRPr="009F3FDF" w:rsidRDefault="00E47246" w:rsidP="009F3FDF">
            <w:pPr>
              <w:jc w:val="center"/>
              <w:rPr>
                <w:rFonts w:ascii="Cambria" w:eastAsia="Times New Roman" w:hAnsi="Cambria" w:cs="Calibri"/>
                <w:color w:val="000000"/>
                <w:lang w:eastAsia="es-CO"/>
              </w:rPr>
            </w:pPr>
          </w:p>
        </w:tc>
      </w:tr>
      <w:tr w:rsidR="009F3FDF" w:rsidRPr="009F3FDF" w:rsidTr="00452578">
        <w:trPr>
          <w:trHeight w:val="331"/>
          <w:jc w:val="center"/>
        </w:trPr>
        <w:tc>
          <w:tcPr>
            <w:tcW w:w="671" w:type="dxa"/>
            <w:tcBorders>
              <w:top w:val="nil"/>
              <w:left w:val="single" w:sz="8" w:space="0" w:color="auto"/>
              <w:bottom w:val="single" w:sz="8" w:space="0" w:color="auto"/>
              <w:right w:val="single" w:sz="4" w:space="0" w:color="3A3838"/>
            </w:tcBorders>
            <w:shd w:val="clear" w:color="auto" w:fill="auto"/>
            <w:noWrap/>
            <w:vAlign w:val="bottom"/>
            <w:hideMark/>
          </w:tcPr>
          <w:p w:rsidR="009F3FDF" w:rsidRPr="009F3FDF" w:rsidRDefault="009F3FDF" w:rsidP="009F3FDF">
            <w:pPr>
              <w:jc w:val="center"/>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4447" w:type="dxa"/>
            <w:tcBorders>
              <w:top w:val="nil"/>
              <w:left w:val="nil"/>
              <w:bottom w:val="single" w:sz="8" w:space="0" w:color="auto"/>
              <w:right w:val="single" w:sz="4" w:space="0" w:color="3A3838"/>
            </w:tcBorders>
            <w:shd w:val="clear" w:color="auto" w:fill="auto"/>
            <w:noWrap/>
            <w:vAlign w:val="bottom"/>
            <w:hideMark/>
          </w:tcPr>
          <w:p w:rsidR="009F3FDF" w:rsidRPr="009F3FDF" w:rsidRDefault="009F3FDF" w:rsidP="009F3FDF">
            <w:pPr>
              <w:jc w:val="left"/>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1134"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color w:val="000000"/>
                <w:lang w:eastAsia="es-CO"/>
              </w:rPr>
            </w:pPr>
            <w:r w:rsidRPr="009F3FDF">
              <w:rPr>
                <w:rFonts w:ascii="Cambria" w:eastAsia="Times New Roman" w:hAnsi="Cambria" w:cs="Calibri"/>
                <w:color w:val="000000"/>
                <w:lang w:eastAsia="es-CO"/>
              </w:rPr>
              <w:t> </w:t>
            </w:r>
          </w:p>
        </w:tc>
        <w:tc>
          <w:tcPr>
            <w:tcW w:w="1418" w:type="dxa"/>
            <w:tcBorders>
              <w:top w:val="nil"/>
              <w:left w:val="nil"/>
              <w:bottom w:val="single" w:sz="8" w:space="0" w:color="auto"/>
              <w:right w:val="single" w:sz="4" w:space="0" w:color="3A3838"/>
            </w:tcBorders>
            <w:shd w:val="clear" w:color="auto" w:fill="auto"/>
            <w:noWrap/>
            <w:vAlign w:val="center"/>
            <w:hideMark/>
          </w:tcPr>
          <w:p w:rsidR="009F3FDF" w:rsidRPr="009F3FDF" w:rsidRDefault="009F3FDF" w:rsidP="009F3FDF">
            <w:pPr>
              <w:jc w:val="center"/>
              <w:rPr>
                <w:rFonts w:ascii="Cambria" w:eastAsia="Times New Roman" w:hAnsi="Cambria" w:cs="Calibri"/>
                <w:lang w:eastAsia="es-CO"/>
              </w:rPr>
            </w:pPr>
            <w:r w:rsidRPr="009F3FDF">
              <w:rPr>
                <w:rFonts w:ascii="Cambria" w:eastAsia="Times New Roman" w:hAnsi="Cambria" w:cs="Calibri"/>
                <w:lang w:eastAsia="es-CO"/>
              </w:rPr>
              <w:t> </w:t>
            </w:r>
          </w:p>
        </w:tc>
        <w:tc>
          <w:tcPr>
            <w:tcW w:w="1276" w:type="dxa"/>
            <w:tcBorders>
              <w:top w:val="nil"/>
              <w:left w:val="nil"/>
              <w:bottom w:val="single" w:sz="8" w:space="0" w:color="auto"/>
              <w:right w:val="single" w:sz="4" w:space="0" w:color="3A3838"/>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r w:rsidRPr="009F3FDF">
              <w:rPr>
                <w:rFonts w:ascii="Cambria" w:eastAsia="Times New Roman" w:hAnsi="Cambria" w:cs="Calibri"/>
                <w:b/>
                <w:bCs/>
                <w:lang w:eastAsia="es-CO"/>
              </w:rPr>
              <w:t>SUBTOTAL</w:t>
            </w:r>
          </w:p>
        </w:tc>
        <w:tc>
          <w:tcPr>
            <w:tcW w:w="1417" w:type="dxa"/>
            <w:tcBorders>
              <w:top w:val="nil"/>
              <w:left w:val="nil"/>
              <w:bottom w:val="single" w:sz="8" w:space="0" w:color="auto"/>
              <w:right w:val="single" w:sz="8" w:space="0" w:color="auto"/>
            </w:tcBorders>
            <w:shd w:val="clear" w:color="000000" w:fill="FFD966"/>
            <w:noWrap/>
            <w:vAlign w:val="center"/>
            <w:hideMark/>
          </w:tcPr>
          <w:p w:rsidR="009F3FDF" w:rsidRPr="009F3FDF" w:rsidRDefault="009F3FDF" w:rsidP="009F3FDF">
            <w:pPr>
              <w:jc w:val="center"/>
              <w:rPr>
                <w:rFonts w:ascii="Cambria" w:eastAsia="Times New Roman" w:hAnsi="Cambria" w:cs="Calibri"/>
                <w:b/>
                <w:bCs/>
                <w:lang w:eastAsia="es-CO"/>
              </w:rPr>
            </w:pPr>
          </w:p>
        </w:tc>
      </w:tr>
      <w:tr w:rsidR="009F3FDF" w:rsidRPr="009F3FDF" w:rsidTr="00452578">
        <w:trPr>
          <w:trHeight w:val="331"/>
          <w:jc w:val="center"/>
        </w:trPr>
        <w:tc>
          <w:tcPr>
            <w:tcW w:w="671" w:type="dxa"/>
            <w:tcBorders>
              <w:top w:val="nil"/>
              <w:left w:val="nil"/>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color w:val="000000"/>
                <w:sz w:val="24"/>
                <w:szCs w:val="24"/>
                <w:lang w:eastAsia="es-CO"/>
              </w:rPr>
            </w:pPr>
          </w:p>
        </w:tc>
        <w:tc>
          <w:tcPr>
            <w:tcW w:w="4447" w:type="dxa"/>
            <w:tcBorders>
              <w:top w:val="nil"/>
              <w:left w:val="nil"/>
              <w:bottom w:val="nil"/>
              <w:right w:val="nil"/>
            </w:tcBorders>
            <w:shd w:val="clear" w:color="auto" w:fill="auto"/>
            <w:noWrap/>
            <w:vAlign w:val="bottom"/>
            <w:hideMark/>
          </w:tcPr>
          <w:p w:rsidR="009F3FDF" w:rsidRPr="009F3FDF" w:rsidRDefault="009F3FDF" w:rsidP="009F3FDF">
            <w:pPr>
              <w:jc w:val="left"/>
              <w:rPr>
                <w:rFonts w:ascii="Cambria" w:eastAsia="Times New Roman" w:hAnsi="Cambria" w:cs="Calibri"/>
                <w:color w:val="000000"/>
                <w:sz w:val="24"/>
                <w:szCs w:val="24"/>
                <w:lang w:eastAsia="es-CO"/>
              </w:rPr>
            </w:pPr>
          </w:p>
        </w:tc>
        <w:tc>
          <w:tcPr>
            <w:tcW w:w="1134"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color w:val="000000"/>
                <w:sz w:val="24"/>
                <w:szCs w:val="24"/>
                <w:lang w:eastAsia="es-CO"/>
              </w:rPr>
            </w:pPr>
          </w:p>
        </w:tc>
        <w:tc>
          <w:tcPr>
            <w:tcW w:w="1418"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sz w:val="24"/>
                <w:szCs w:val="24"/>
                <w:lang w:eastAsia="es-CO"/>
              </w:rPr>
            </w:pPr>
          </w:p>
        </w:tc>
        <w:tc>
          <w:tcPr>
            <w:tcW w:w="1276"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color w:val="000000"/>
                <w:sz w:val="24"/>
                <w:szCs w:val="24"/>
                <w:lang w:eastAsia="es-CO"/>
              </w:rPr>
            </w:pPr>
          </w:p>
        </w:tc>
        <w:tc>
          <w:tcPr>
            <w:tcW w:w="1417"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color w:val="000000"/>
                <w:sz w:val="24"/>
                <w:szCs w:val="24"/>
                <w:lang w:eastAsia="es-CO"/>
              </w:rPr>
            </w:pPr>
          </w:p>
        </w:tc>
      </w:tr>
      <w:tr w:rsidR="009F3FDF" w:rsidRPr="009F3FDF" w:rsidTr="00452578">
        <w:trPr>
          <w:trHeight w:val="331"/>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000000" w:fill="ACB9CA"/>
            <w:noWrap/>
            <w:vAlign w:val="bottom"/>
            <w:hideMark/>
          </w:tcPr>
          <w:p w:rsidR="009F3FDF" w:rsidRPr="009F3FDF" w:rsidRDefault="009F3FDF" w:rsidP="009F3FDF">
            <w:pPr>
              <w:jc w:val="center"/>
              <w:rPr>
                <w:rFonts w:ascii="Cambria" w:eastAsia="Times New Roman" w:hAnsi="Cambria" w:cs="Calibri"/>
                <w:b/>
                <w:bCs/>
                <w:color w:val="000000"/>
                <w:sz w:val="24"/>
                <w:szCs w:val="24"/>
                <w:lang w:eastAsia="es-CO"/>
              </w:rPr>
            </w:pPr>
            <w:r w:rsidRPr="009F3FDF">
              <w:rPr>
                <w:rFonts w:ascii="Cambria" w:eastAsia="Times New Roman" w:hAnsi="Cambria" w:cs="Calibri"/>
                <w:b/>
                <w:bCs/>
                <w:color w:val="000000"/>
                <w:sz w:val="24"/>
                <w:szCs w:val="24"/>
                <w:lang w:eastAsia="es-CO"/>
              </w:rPr>
              <w:t>COSTO DIRECTO CD</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9F3FDF" w:rsidRPr="009F3FDF" w:rsidRDefault="009F3FDF" w:rsidP="009F3FDF">
            <w:pPr>
              <w:jc w:val="center"/>
              <w:rPr>
                <w:rFonts w:ascii="Cambria" w:eastAsia="Times New Roman" w:hAnsi="Cambria" w:cs="Calibri"/>
                <w:b/>
                <w:bCs/>
                <w:color w:val="000000"/>
                <w:sz w:val="24"/>
                <w:szCs w:val="24"/>
                <w:lang w:eastAsia="es-CO"/>
              </w:rPr>
            </w:pPr>
          </w:p>
        </w:tc>
      </w:tr>
      <w:tr w:rsidR="009F3FDF" w:rsidRPr="009F3FDF" w:rsidTr="00452578">
        <w:trPr>
          <w:trHeight w:val="331"/>
          <w:jc w:val="center"/>
        </w:trPr>
        <w:tc>
          <w:tcPr>
            <w:tcW w:w="671" w:type="dxa"/>
            <w:tcBorders>
              <w:top w:val="nil"/>
              <w:left w:val="nil"/>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color w:val="000000"/>
                <w:sz w:val="24"/>
                <w:szCs w:val="24"/>
                <w:lang w:eastAsia="es-CO"/>
              </w:rPr>
            </w:pPr>
          </w:p>
        </w:tc>
        <w:tc>
          <w:tcPr>
            <w:tcW w:w="4447" w:type="dxa"/>
            <w:tcBorders>
              <w:top w:val="nil"/>
              <w:left w:val="nil"/>
              <w:bottom w:val="nil"/>
              <w:right w:val="nil"/>
            </w:tcBorders>
            <w:shd w:val="clear" w:color="auto" w:fill="auto"/>
            <w:noWrap/>
            <w:vAlign w:val="bottom"/>
            <w:hideMark/>
          </w:tcPr>
          <w:p w:rsidR="009F3FDF" w:rsidRPr="009F3FDF" w:rsidRDefault="009F3FDF" w:rsidP="009F3FDF">
            <w:pPr>
              <w:jc w:val="left"/>
              <w:rPr>
                <w:rFonts w:ascii="Cambria" w:eastAsia="Times New Roman" w:hAnsi="Cambria" w:cs="Calibri"/>
                <w:color w:val="000000"/>
                <w:sz w:val="24"/>
                <w:szCs w:val="24"/>
                <w:lang w:eastAsia="es-CO"/>
              </w:rPr>
            </w:pPr>
          </w:p>
        </w:tc>
        <w:tc>
          <w:tcPr>
            <w:tcW w:w="1134"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color w:val="000000"/>
                <w:sz w:val="24"/>
                <w:szCs w:val="24"/>
                <w:lang w:eastAsia="es-CO"/>
              </w:rPr>
            </w:pPr>
          </w:p>
        </w:tc>
        <w:tc>
          <w:tcPr>
            <w:tcW w:w="1418"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sz w:val="24"/>
                <w:szCs w:val="24"/>
                <w:lang w:eastAsia="es-CO"/>
              </w:rPr>
            </w:pPr>
          </w:p>
        </w:tc>
        <w:tc>
          <w:tcPr>
            <w:tcW w:w="1276"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color w:val="000000"/>
                <w:sz w:val="24"/>
                <w:szCs w:val="24"/>
                <w:lang w:eastAsia="es-CO"/>
              </w:rPr>
            </w:pPr>
          </w:p>
        </w:tc>
        <w:tc>
          <w:tcPr>
            <w:tcW w:w="1417" w:type="dxa"/>
            <w:tcBorders>
              <w:top w:val="nil"/>
              <w:left w:val="nil"/>
              <w:bottom w:val="nil"/>
              <w:right w:val="nil"/>
            </w:tcBorders>
            <w:shd w:val="clear" w:color="auto" w:fill="auto"/>
            <w:noWrap/>
            <w:vAlign w:val="center"/>
            <w:hideMark/>
          </w:tcPr>
          <w:p w:rsidR="009F3FDF" w:rsidRPr="009F3FDF" w:rsidRDefault="009F3FDF" w:rsidP="009F3FDF">
            <w:pPr>
              <w:jc w:val="center"/>
              <w:rPr>
                <w:rFonts w:ascii="Cambria" w:eastAsia="Times New Roman" w:hAnsi="Cambria" w:cs="Calibri"/>
                <w:color w:val="000000"/>
                <w:sz w:val="24"/>
                <w:szCs w:val="24"/>
                <w:lang w:eastAsia="es-CO"/>
              </w:rPr>
            </w:pPr>
          </w:p>
        </w:tc>
      </w:tr>
      <w:tr w:rsidR="009F3FDF" w:rsidRPr="009F3FDF" w:rsidTr="00452578">
        <w:trPr>
          <w:trHeight w:val="331"/>
          <w:jc w:val="center"/>
        </w:trPr>
        <w:tc>
          <w:tcPr>
            <w:tcW w:w="8946" w:type="dxa"/>
            <w:gridSpan w:val="5"/>
            <w:tcBorders>
              <w:top w:val="single" w:sz="8" w:space="0" w:color="auto"/>
              <w:left w:val="single" w:sz="8" w:space="0" w:color="auto"/>
              <w:bottom w:val="single" w:sz="8" w:space="0" w:color="auto"/>
              <w:right w:val="single" w:sz="8" w:space="0" w:color="000000"/>
            </w:tcBorders>
            <w:shd w:val="clear" w:color="000000" w:fill="ACB9CA"/>
            <w:noWrap/>
            <w:vAlign w:val="bottom"/>
            <w:hideMark/>
          </w:tcPr>
          <w:p w:rsidR="009F3FDF" w:rsidRPr="009F3FDF" w:rsidRDefault="009F3FDF" w:rsidP="009F3FDF">
            <w:pPr>
              <w:jc w:val="center"/>
              <w:rPr>
                <w:rFonts w:ascii="Cambria" w:eastAsia="Times New Roman" w:hAnsi="Cambria" w:cs="Calibri"/>
                <w:b/>
                <w:bCs/>
                <w:color w:val="000000"/>
                <w:sz w:val="24"/>
                <w:szCs w:val="24"/>
                <w:lang w:eastAsia="es-CO"/>
              </w:rPr>
            </w:pPr>
            <w:r w:rsidRPr="009F3FDF">
              <w:rPr>
                <w:rFonts w:ascii="Cambria" w:eastAsia="Times New Roman" w:hAnsi="Cambria" w:cs="Calibri"/>
                <w:b/>
                <w:bCs/>
                <w:color w:val="000000"/>
                <w:sz w:val="24"/>
                <w:szCs w:val="24"/>
                <w:lang w:eastAsia="es-CO"/>
              </w:rPr>
              <w:t xml:space="preserve"> COSTO INDIRECTO AIU 25%CD</w:t>
            </w:r>
          </w:p>
        </w:tc>
        <w:tc>
          <w:tcPr>
            <w:tcW w:w="1417" w:type="dxa"/>
            <w:tcBorders>
              <w:top w:val="single" w:sz="8" w:space="0" w:color="auto"/>
              <w:left w:val="nil"/>
              <w:bottom w:val="single" w:sz="8" w:space="0" w:color="auto"/>
              <w:right w:val="single" w:sz="8" w:space="0" w:color="auto"/>
            </w:tcBorders>
            <w:shd w:val="clear" w:color="auto" w:fill="auto"/>
            <w:noWrap/>
            <w:vAlign w:val="center"/>
          </w:tcPr>
          <w:p w:rsidR="009F3FDF" w:rsidRPr="009F3FDF" w:rsidRDefault="009F3FDF" w:rsidP="009F3FDF">
            <w:pPr>
              <w:jc w:val="center"/>
              <w:rPr>
                <w:rFonts w:ascii="Cambria" w:eastAsia="Times New Roman" w:hAnsi="Cambria" w:cs="Calibri"/>
                <w:b/>
                <w:bCs/>
                <w:color w:val="000000"/>
                <w:sz w:val="24"/>
                <w:szCs w:val="24"/>
                <w:lang w:eastAsia="es-CO"/>
              </w:rPr>
            </w:pPr>
          </w:p>
        </w:tc>
      </w:tr>
      <w:tr w:rsidR="009F3FDF" w:rsidRPr="009F3FDF" w:rsidTr="00452578">
        <w:trPr>
          <w:trHeight w:val="316"/>
          <w:jc w:val="center"/>
        </w:trPr>
        <w:tc>
          <w:tcPr>
            <w:tcW w:w="671" w:type="dxa"/>
            <w:tcBorders>
              <w:top w:val="nil"/>
              <w:left w:val="single" w:sz="8" w:space="0" w:color="auto"/>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b/>
                <w:bCs/>
                <w:color w:val="000000"/>
                <w:sz w:val="24"/>
                <w:szCs w:val="24"/>
                <w:lang w:eastAsia="es-CO"/>
              </w:rPr>
            </w:pPr>
            <w:r w:rsidRPr="009F3FDF">
              <w:rPr>
                <w:rFonts w:ascii="Cambria" w:eastAsia="Times New Roman" w:hAnsi="Cambria" w:cs="Calibri"/>
                <w:b/>
                <w:bCs/>
                <w:color w:val="000000"/>
                <w:sz w:val="24"/>
                <w:szCs w:val="24"/>
                <w:lang w:eastAsia="es-CO"/>
              </w:rPr>
              <w:t> </w:t>
            </w:r>
          </w:p>
        </w:tc>
        <w:tc>
          <w:tcPr>
            <w:tcW w:w="4447" w:type="dxa"/>
            <w:tcBorders>
              <w:top w:val="nil"/>
              <w:left w:val="nil"/>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b/>
                <w:bCs/>
                <w:color w:val="000000"/>
                <w:sz w:val="24"/>
                <w:szCs w:val="24"/>
                <w:lang w:eastAsia="es-CO"/>
              </w:rPr>
            </w:pPr>
          </w:p>
        </w:tc>
        <w:tc>
          <w:tcPr>
            <w:tcW w:w="1134" w:type="dxa"/>
            <w:tcBorders>
              <w:top w:val="nil"/>
              <w:left w:val="nil"/>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b/>
                <w:bCs/>
                <w:color w:val="000000"/>
                <w:sz w:val="24"/>
                <w:szCs w:val="24"/>
                <w:lang w:eastAsia="es-CO"/>
              </w:rPr>
            </w:pPr>
          </w:p>
        </w:tc>
        <w:tc>
          <w:tcPr>
            <w:tcW w:w="1418" w:type="dxa"/>
            <w:tcBorders>
              <w:top w:val="nil"/>
              <w:left w:val="nil"/>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sz w:val="24"/>
                <w:szCs w:val="24"/>
                <w:lang w:eastAsia="es-CO"/>
              </w:rPr>
            </w:pPr>
          </w:p>
        </w:tc>
        <w:tc>
          <w:tcPr>
            <w:tcW w:w="1276" w:type="dxa"/>
            <w:tcBorders>
              <w:top w:val="nil"/>
              <w:left w:val="nil"/>
              <w:bottom w:val="nil"/>
              <w:right w:val="nil"/>
            </w:tcBorders>
            <w:shd w:val="clear" w:color="auto" w:fill="auto"/>
            <w:noWrap/>
            <w:vAlign w:val="bottom"/>
            <w:hideMark/>
          </w:tcPr>
          <w:p w:rsidR="009F3FDF" w:rsidRPr="009F3FDF" w:rsidRDefault="009F3FDF" w:rsidP="009F3FDF">
            <w:pPr>
              <w:jc w:val="center"/>
              <w:rPr>
                <w:rFonts w:ascii="Cambria" w:eastAsia="Times New Roman" w:hAnsi="Cambria" w:cs="Calibri"/>
                <w:b/>
                <w:bCs/>
                <w:color w:val="000000"/>
                <w:sz w:val="24"/>
                <w:szCs w:val="24"/>
                <w:lang w:eastAsia="es-CO"/>
              </w:rPr>
            </w:pPr>
          </w:p>
        </w:tc>
        <w:tc>
          <w:tcPr>
            <w:tcW w:w="1417" w:type="dxa"/>
            <w:tcBorders>
              <w:top w:val="nil"/>
              <w:left w:val="nil"/>
              <w:bottom w:val="nil"/>
              <w:right w:val="single" w:sz="8" w:space="0" w:color="auto"/>
            </w:tcBorders>
            <w:shd w:val="clear" w:color="auto" w:fill="auto"/>
            <w:noWrap/>
            <w:vAlign w:val="center"/>
          </w:tcPr>
          <w:p w:rsidR="009F3FDF" w:rsidRPr="009F3FDF" w:rsidRDefault="009F3FDF" w:rsidP="009F3FDF">
            <w:pPr>
              <w:jc w:val="center"/>
              <w:rPr>
                <w:rFonts w:ascii="Cambria" w:eastAsia="Times New Roman" w:hAnsi="Cambria" w:cs="Calibri"/>
                <w:b/>
                <w:bCs/>
                <w:color w:val="000000"/>
                <w:sz w:val="24"/>
                <w:szCs w:val="24"/>
                <w:lang w:eastAsia="es-CO"/>
              </w:rPr>
            </w:pPr>
          </w:p>
        </w:tc>
      </w:tr>
      <w:tr w:rsidR="009F3FDF" w:rsidRPr="009F3FDF" w:rsidTr="00452578">
        <w:trPr>
          <w:trHeight w:val="316"/>
          <w:jc w:val="center"/>
        </w:trPr>
        <w:tc>
          <w:tcPr>
            <w:tcW w:w="7670" w:type="dxa"/>
            <w:gridSpan w:val="4"/>
            <w:vMerge w:val="restart"/>
            <w:tcBorders>
              <w:top w:val="nil"/>
              <w:left w:val="single" w:sz="8" w:space="0" w:color="auto"/>
              <w:bottom w:val="single" w:sz="8" w:space="0" w:color="000000"/>
              <w:right w:val="single" w:sz="8" w:space="0" w:color="000000"/>
            </w:tcBorders>
            <w:shd w:val="clear" w:color="000000" w:fill="333F4F"/>
            <w:noWrap/>
            <w:vAlign w:val="center"/>
            <w:hideMark/>
          </w:tcPr>
          <w:p w:rsidR="009F3FDF" w:rsidRPr="009F3FDF" w:rsidRDefault="009F3FDF" w:rsidP="009F3FDF">
            <w:pPr>
              <w:jc w:val="center"/>
              <w:rPr>
                <w:rFonts w:ascii="Cambria" w:eastAsia="Times New Roman" w:hAnsi="Cambria" w:cs="Calibri"/>
                <w:b/>
                <w:bCs/>
                <w:color w:val="FFFFFF"/>
                <w:sz w:val="24"/>
                <w:szCs w:val="24"/>
                <w:lang w:eastAsia="es-CO"/>
              </w:rPr>
            </w:pPr>
            <w:r w:rsidRPr="009F3FDF">
              <w:rPr>
                <w:rFonts w:ascii="Cambria" w:eastAsia="Times New Roman" w:hAnsi="Cambria" w:cs="Calibri"/>
                <w:b/>
                <w:bCs/>
                <w:color w:val="FFFFFF"/>
                <w:sz w:val="24"/>
                <w:szCs w:val="24"/>
                <w:lang w:eastAsia="es-CO"/>
              </w:rPr>
              <w:t>COSTO TOTAL PROPUESTA</w:t>
            </w:r>
          </w:p>
        </w:tc>
        <w:tc>
          <w:tcPr>
            <w:tcW w:w="2693" w:type="dxa"/>
            <w:gridSpan w:val="2"/>
            <w:vMerge w:val="restart"/>
            <w:tcBorders>
              <w:top w:val="nil"/>
              <w:left w:val="single" w:sz="8" w:space="0" w:color="auto"/>
              <w:bottom w:val="single" w:sz="8" w:space="0" w:color="000000"/>
              <w:right w:val="single" w:sz="8" w:space="0" w:color="000000"/>
            </w:tcBorders>
            <w:shd w:val="clear" w:color="000000" w:fill="333F4F"/>
            <w:noWrap/>
            <w:vAlign w:val="center"/>
            <w:hideMark/>
          </w:tcPr>
          <w:p w:rsidR="009F3FDF" w:rsidRPr="009F3FDF" w:rsidRDefault="009F3FDF" w:rsidP="00452578">
            <w:pPr>
              <w:jc w:val="center"/>
              <w:rPr>
                <w:rFonts w:ascii="Cambria" w:eastAsia="Times New Roman" w:hAnsi="Cambria" w:cs="Calibri"/>
                <w:b/>
                <w:bCs/>
                <w:color w:val="FFFFFF"/>
                <w:sz w:val="24"/>
                <w:szCs w:val="24"/>
                <w:lang w:eastAsia="es-CO"/>
              </w:rPr>
            </w:pPr>
            <w:r w:rsidRPr="009F3FDF">
              <w:rPr>
                <w:rFonts w:ascii="Cambria" w:eastAsia="Times New Roman" w:hAnsi="Cambria" w:cs="Calibri"/>
                <w:b/>
                <w:bCs/>
                <w:color w:val="FFFFFF"/>
                <w:sz w:val="24"/>
                <w:szCs w:val="24"/>
                <w:lang w:eastAsia="es-CO"/>
              </w:rPr>
              <w:t xml:space="preserve"> $                                            </w:t>
            </w:r>
          </w:p>
        </w:tc>
      </w:tr>
      <w:tr w:rsidR="009F3FDF" w:rsidRPr="009F3FDF" w:rsidTr="00452578">
        <w:trPr>
          <w:trHeight w:val="331"/>
          <w:jc w:val="center"/>
        </w:trPr>
        <w:tc>
          <w:tcPr>
            <w:tcW w:w="7670" w:type="dxa"/>
            <w:gridSpan w:val="4"/>
            <w:vMerge/>
            <w:tcBorders>
              <w:top w:val="nil"/>
              <w:left w:val="single" w:sz="8" w:space="0" w:color="auto"/>
              <w:bottom w:val="single" w:sz="8" w:space="0" w:color="000000"/>
              <w:right w:val="single" w:sz="8" w:space="0" w:color="000000"/>
            </w:tcBorders>
            <w:vAlign w:val="center"/>
            <w:hideMark/>
          </w:tcPr>
          <w:p w:rsidR="009F3FDF" w:rsidRPr="009F3FDF" w:rsidRDefault="009F3FDF" w:rsidP="009F3FDF">
            <w:pPr>
              <w:jc w:val="left"/>
              <w:rPr>
                <w:rFonts w:ascii="Cambria" w:eastAsia="Times New Roman" w:hAnsi="Cambria" w:cs="Calibri"/>
                <w:b/>
                <w:bCs/>
                <w:color w:val="FFFFFF"/>
                <w:sz w:val="24"/>
                <w:szCs w:val="24"/>
                <w:lang w:eastAsia="es-CO"/>
              </w:rPr>
            </w:pPr>
          </w:p>
        </w:tc>
        <w:tc>
          <w:tcPr>
            <w:tcW w:w="2693" w:type="dxa"/>
            <w:gridSpan w:val="2"/>
            <w:vMerge/>
            <w:tcBorders>
              <w:top w:val="nil"/>
              <w:left w:val="single" w:sz="8" w:space="0" w:color="auto"/>
              <w:bottom w:val="single" w:sz="8" w:space="0" w:color="000000"/>
              <w:right w:val="single" w:sz="8" w:space="0" w:color="000000"/>
            </w:tcBorders>
            <w:vAlign w:val="center"/>
            <w:hideMark/>
          </w:tcPr>
          <w:p w:rsidR="009F3FDF" w:rsidRPr="009F3FDF" w:rsidRDefault="009F3FDF" w:rsidP="009F3FDF">
            <w:pPr>
              <w:jc w:val="left"/>
              <w:rPr>
                <w:rFonts w:ascii="Cambria" w:eastAsia="Times New Roman" w:hAnsi="Cambria" w:cs="Calibri"/>
                <w:b/>
                <w:bCs/>
                <w:color w:val="FFFFFF"/>
                <w:sz w:val="24"/>
                <w:szCs w:val="24"/>
                <w:lang w:eastAsia="es-CO"/>
              </w:rPr>
            </w:pPr>
          </w:p>
        </w:tc>
      </w:tr>
    </w:tbl>
    <w:p w:rsidR="00155567" w:rsidRDefault="00155567" w:rsidP="00242950">
      <w:pPr>
        <w:contextualSpacing/>
        <w:rPr>
          <w:rFonts w:ascii="Franklin Gothic Book" w:eastAsia="Times New Roman" w:hAnsi="Franklin Gothic Book" w:cs="Tahoma"/>
          <w:b/>
          <w:sz w:val="20"/>
          <w:szCs w:val="20"/>
          <w:highlight w:val="yellow"/>
          <w:lang w:val="es-MX" w:eastAsia="es-MX"/>
        </w:rPr>
      </w:pPr>
    </w:p>
    <w:p w:rsidR="00E34E5D" w:rsidRPr="002C49BC" w:rsidRDefault="000B0114" w:rsidP="00E34E5D">
      <w:pPr>
        <w:rPr>
          <w:rFonts w:ascii="Franklin Gothic Book" w:eastAsia="Times New Roman" w:hAnsi="Franklin Gothic Book" w:cs="Tahoma"/>
          <w:color w:val="000000"/>
          <w:sz w:val="20"/>
          <w:szCs w:val="20"/>
          <w:lang w:val="es-ES"/>
        </w:rPr>
      </w:pPr>
      <w:r w:rsidRPr="000B0114">
        <w:rPr>
          <w:rFonts w:ascii="Franklin Gothic Book" w:hAnsi="Franklin Gothic Book" w:cs="Tahoma"/>
          <w:sz w:val="20"/>
          <w:szCs w:val="20"/>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4733E2" w:rsidRDefault="004733E2" w:rsidP="00061C82">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sidR="00E47246">
        <w:rPr>
          <w:rFonts w:ascii="Franklin Gothic Book" w:hAnsi="Franklin Gothic Book" w:cs="Tahoma"/>
          <w:b/>
          <w:sz w:val="20"/>
          <w:szCs w:val="20"/>
        </w:rPr>
        <w:t>6</w:t>
      </w:r>
      <w:r w:rsidRPr="002C49BC">
        <w:rPr>
          <w:rFonts w:ascii="Franklin Gothic Book" w:hAnsi="Franklin Gothic Book" w:cs="Tahoma"/>
          <w:b/>
          <w:sz w:val="20"/>
          <w:szCs w:val="20"/>
        </w:rPr>
        <w:t xml:space="preserve"> - CARTA DE COMPROMISO (Por cada miembro </w:t>
      </w:r>
      <w:r w:rsidR="0077631F">
        <w:rPr>
          <w:rFonts w:ascii="Franklin Gothic Book" w:hAnsi="Franklin Gothic Book" w:cs="Tahoma"/>
          <w:b/>
          <w:sz w:val="20"/>
          <w:szCs w:val="20"/>
        </w:rPr>
        <w:t xml:space="preserve">del </w:t>
      </w:r>
      <w:r w:rsidR="00D11324">
        <w:rPr>
          <w:rFonts w:ascii="Franklin Gothic Book" w:hAnsi="Franklin Gothic Book" w:cs="Tahoma"/>
          <w:b/>
          <w:sz w:val="20"/>
          <w:szCs w:val="20"/>
        </w:rPr>
        <w:t>equipo de trabajo</w:t>
      </w:r>
      <w:r w:rsidR="0077631F">
        <w:rPr>
          <w:rFonts w:ascii="Franklin Gothic Book" w:hAnsi="Franklin Gothic Book" w:cs="Tahoma"/>
          <w:b/>
          <w:sz w:val="20"/>
          <w:szCs w:val="20"/>
        </w:rPr>
        <w:t xml:space="preserve"> exigido</w:t>
      </w:r>
      <w:r w:rsidRPr="002C49BC">
        <w:rPr>
          <w:rFonts w:ascii="Franklin Gothic Book" w:hAnsi="Franklin Gothic Book" w:cs="Tahoma"/>
          <w:b/>
          <w:sz w:val="20"/>
          <w:szCs w:val="20"/>
        </w:rPr>
        <w:t>)</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242950">
        <w:rPr>
          <w:rFonts w:ascii="Franklin Gothic Book" w:hAnsi="Franklin Gothic Book" w:cs="Tahoma"/>
          <w:sz w:val="20"/>
          <w:szCs w:val="20"/>
        </w:rPr>
        <w:t xml:space="preserve"> </w:t>
      </w:r>
    </w:p>
    <w:p w:rsidR="002C49BC" w:rsidRDefault="002C49BC" w:rsidP="002C49BC">
      <w:pPr>
        <w:contextualSpacing/>
        <w:rPr>
          <w:rFonts w:ascii="Franklin Gothic Book" w:hAnsi="Franklin Gothic Book" w:cs="Tahoma"/>
          <w:sz w:val="20"/>
          <w:szCs w:val="20"/>
        </w:rPr>
      </w:pPr>
    </w:p>
    <w:p w:rsidR="00E70575" w:rsidRPr="002C49BC" w:rsidRDefault="00E70575" w:rsidP="002C49BC">
      <w:pPr>
        <w:contextualSpacing/>
        <w:rPr>
          <w:rFonts w:ascii="Franklin Gothic Book" w:hAnsi="Franklin Gothic Book" w:cs="Tahoma"/>
          <w:sz w:val="20"/>
          <w:szCs w:val="20"/>
        </w:rPr>
      </w:pP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rsidR="00E47246" w:rsidRPr="002C49BC" w:rsidRDefault="00E47246" w:rsidP="00E4724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de Menor Cuantía No. CME 017-2022. </w:t>
      </w:r>
    </w:p>
    <w:p w:rsidR="00E47246" w:rsidRPr="002C49BC" w:rsidRDefault="00E47246" w:rsidP="00E47246">
      <w:pPr>
        <w:autoSpaceDE w:val="0"/>
        <w:autoSpaceDN w:val="0"/>
        <w:adjustRightInd w:val="0"/>
        <w:rPr>
          <w:rFonts w:ascii="Franklin Gothic Book" w:eastAsia="Times New Roman" w:hAnsi="Franklin Gothic Book" w:cs="Tahoma"/>
          <w:b/>
          <w:color w:val="000000"/>
          <w:sz w:val="20"/>
          <w:szCs w:val="20"/>
          <w:lang w:val="es-ES"/>
        </w:rPr>
      </w:pPr>
    </w:p>
    <w:p w:rsidR="00E47246" w:rsidRPr="002C49BC" w:rsidRDefault="00E47246" w:rsidP="00E47246">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xml:space="preserve">. </w:t>
      </w:r>
      <w:r w:rsidRPr="00242950">
        <w:rPr>
          <w:rFonts w:ascii="Franklin Gothic Book" w:hAnsi="Franklin Gothic Book" w:cs="Tahoma"/>
          <w:b/>
          <w:bCs/>
          <w:sz w:val="20"/>
          <w:szCs w:val="20"/>
        </w:rPr>
        <w:t>“</w:t>
      </w:r>
      <w:r>
        <w:rPr>
          <w:rFonts w:ascii="Franklin Gothic Book" w:hAnsi="Franklin Gothic Book" w:cs="Tahoma"/>
          <w:b/>
          <w:bCs/>
          <w:sz w:val="20"/>
          <w:szCs w:val="20"/>
        </w:rPr>
        <w:t xml:space="preserve">MANTENIMIENTO CORRECTIVO DE ANTIGUAS INSTALACIONES DEL HOSPITAL PARA FUNCIONAMIENTO DE SALAS DE ECOGRAFIA CONVENCIONAL, DOPPLER, PERINATOLOGÍA Y PROCESOS COMPLENTARIOS DEL SERVICIO DE IMAGENOLOGÍA DEL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Pr>
          <w:rFonts w:ascii="Franklin Gothic Book" w:hAnsi="Franklin Gothic Book" w:cs="Tahoma"/>
          <w:b/>
          <w:bCs/>
          <w:sz w:val="20"/>
          <w:szCs w:val="20"/>
        </w:rPr>
        <w:t xml:space="preserve"> ACORDE A LOS ESTANDARES DE HABILITACIÓN SEGÚN RESOLUCIÓN 3100 DE 2019</w:t>
      </w:r>
      <w:r w:rsidRPr="00796481">
        <w:rPr>
          <w:rFonts w:ascii="Franklin Gothic Book" w:hAnsi="Franklin Gothic Book" w:cs="Tahoma"/>
          <w:b/>
          <w:bCs/>
          <w:sz w:val="20"/>
          <w:szCs w:val="20"/>
        </w:rPr>
        <w:t>”</w:t>
      </w:r>
    </w:p>
    <w:p w:rsidR="002C49BC" w:rsidRPr="002C49BC" w:rsidRDefault="002C49BC" w:rsidP="002C49BC">
      <w:pPr>
        <w:contextualSpacing/>
        <w:rPr>
          <w:rFonts w:ascii="Franklin Gothic Book" w:hAnsi="Franklin Gothic Book" w:cs="Tahoma"/>
          <w:b/>
          <w:sz w:val="20"/>
          <w:szCs w:val="20"/>
        </w:rPr>
      </w:pPr>
    </w:p>
    <w:p w:rsid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E47246" w:rsidRDefault="00E47246" w:rsidP="002C49BC">
      <w:pPr>
        <w:contextualSpacing/>
        <w:rPr>
          <w:rFonts w:ascii="Franklin Gothic Book" w:hAnsi="Franklin Gothic Book" w:cs="Tahoma"/>
          <w:sz w:val="20"/>
          <w:szCs w:val="20"/>
        </w:rPr>
      </w:pPr>
    </w:p>
    <w:p w:rsidR="00E47246" w:rsidRPr="002C49BC" w:rsidRDefault="00E47246"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sidR="0077631F">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xml:space="preserve">, con una dedicación del </w:t>
      </w:r>
      <w:r w:rsidR="0075780D">
        <w:rPr>
          <w:rFonts w:ascii="Franklin Gothic Book" w:hAnsi="Franklin Gothic Book" w:cs="Tahoma"/>
          <w:sz w:val="20"/>
          <w:szCs w:val="20"/>
        </w:rPr>
        <w:t>(----)</w:t>
      </w:r>
      <w:r w:rsidRPr="002C49BC">
        <w:rPr>
          <w:rFonts w:ascii="Franklin Gothic Book" w:hAnsi="Franklin Gothic Book" w:cs="Tahoma"/>
          <w:sz w:val="20"/>
          <w:szCs w:val="20"/>
        </w:rPr>
        <w:t xml:space="preserve">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2C49BC" w:rsidRPr="002C49BC" w:rsidRDefault="002C49BC" w:rsidP="002C49BC">
      <w:pPr>
        <w:contextualSpacing/>
        <w:rPr>
          <w:rFonts w:ascii="Franklin Gothic Book" w:hAnsi="Franklin Gothic Book" w:cs="Tahoma"/>
          <w:sz w:val="20"/>
          <w:szCs w:val="20"/>
        </w:rPr>
      </w:pPr>
    </w:p>
    <w:p w:rsidR="00E70575" w:rsidRDefault="00E70575"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sidR="00242950">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sidR="00242950">
        <w:rPr>
          <w:rFonts w:ascii="Franklin Gothic Book" w:hAnsi="Franklin Gothic Book" w:cs="Tahoma"/>
          <w:sz w:val="20"/>
          <w:szCs w:val="20"/>
        </w:rPr>
        <w:t>2</w:t>
      </w:r>
      <w:r w:rsidRPr="002C49BC">
        <w:rPr>
          <w:rFonts w:ascii="Franklin Gothic Book" w:hAnsi="Franklin Gothic Book" w:cs="Tahoma"/>
          <w:sz w:val="20"/>
          <w:szCs w:val="20"/>
        </w:rPr>
        <w:t>).</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2C49BC" w:rsidRPr="002C49BC" w:rsidRDefault="002C49BC" w:rsidP="002C49BC">
      <w:pPr>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p>
    <w:p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bookmarkStart w:id="3" w:name="_GoBack"/>
      <w:bookmarkEnd w:id="3"/>
    </w:p>
    <w:sectPr w:rsidR="00FB7113" w:rsidRPr="002C49BC" w:rsidSect="002C49BC">
      <w:headerReference w:type="default" r:id="rId1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E0" w:rsidRDefault="00A860E0">
      <w:r>
        <w:separator/>
      </w:r>
    </w:p>
  </w:endnote>
  <w:endnote w:type="continuationSeparator" w:id="0">
    <w:p w:rsidR="00A860E0" w:rsidRDefault="00A8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E0" w:rsidRDefault="00A860E0">
      <w:r>
        <w:separator/>
      </w:r>
    </w:p>
  </w:footnote>
  <w:footnote w:type="continuationSeparator" w:id="0">
    <w:p w:rsidR="00A860E0" w:rsidRDefault="00A86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DF" w:rsidRDefault="009F3FDF" w:rsidP="004D3C46">
    <w:pPr>
      <w:pStyle w:val="Encabezado"/>
      <w:jc w:val="center"/>
    </w:pPr>
  </w:p>
  <w:p w:rsidR="009F3FDF" w:rsidRDefault="009F3FDF"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77.5pt;height:176.6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1295B"/>
    <w:rsid w:val="00022CB0"/>
    <w:rsid w:val="0003608A"/>
    <w:rsid w:val="00041FFB"/>
    <w:rsid w:val="00043D67"/>
    <w:rsid w:val="00045726"/>
    <w:rsid w:val="00050603"/>
    <w:rsid w:val="00056047"/>
    <w:rsid w:val="00061C82"/>
    <w:rsid w:val="000711D3"/>
    <w:rsid w:val="00071409"/>
    <w:rsid w:val="000715F1"/>
    <w:rsid w:val="00071788"/>
    <w:rsid w:val="00071F75"/>
    <w:rsid w:val="000836C2"/>
    <w:rsid w:val="00085726"/>
    <w:rsid w:val="00092DFC"/>
    <w:rsid w:val="0009758E"/>
    <w:rsid w:val="000A77CE"/>
    <w:rsid w:val="000B0114"/>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567"/>
    <w:rsid w:val="00155F72"/>
    <w:rsid w:val="001576EA"/>
    <w:rsid w:val="001702F8"/>
    <w:rsid w:val="00175505"/>
    <w:rsid w:val="00185123"/>
    <w:rsid w:val="00187AF5"/>
    <w:rsid w:val="0019187B"/>
    <w:rsid w:val="00191F83"/>
    <w:rsid w:val="00192B15"/>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4E91"/>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2578"/>
    <w:rsid w:val="00455511"/>
    <w:rsid w:val="004562B6"/>
    <w:rsid w:val="0045736F"/>
    <w:rsid w:val="004577FE"/>
    <w:rsid w:val="004617B3"/>
    <w:rsid w:val="00462577"/>
    <w:rsid w:val="00471590"/>
    <w:rsid w:val="004733E2"/>
    <w:rsid w:val="004772E9"/>
    <w:rsid w:val="00483C0E"/>
    <w:rsid w:val="00485840"/>
    <w:rsid w:val="00485A4C"/>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11A1"/>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5780D"/>
    <w:rsid w:val="0076174F"/>
    <w:rsid w:val="00765118"/>
    <w:rsid w:val="00771AC1"/>
    <w:rsid w:val="0077631F"/>
    <w:rsid w:val="007763C4"/>
    <w:rsid w:val="00777F22"/>
    <w:rsid w:val="00783251"/>
    <w:rsid w:val="007846E8"/>
    <w:rsid w:val="00790BD5"/>
    <w:rsid w:val="00796481"/>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241"/>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3FDF"/>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60E0"/>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472E"/>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3C9C"/>
    <w:rsid w:val="00DF4C13"/>
    <w:rsid w:val="00DF68F6"/>
    <w:rsid w:val="00E07745"/>
    <w:rsid w:val="00E1112B"/>
    <w:rsid w:val="00E26E8F"/>
    <w:rsid w:val="00E30633"/>
    <w:rsid w:val="00E34E5D"/>
    <w:rsid w:val="00E36A1E"/>
    <w:rsid w:val="00E464BD"/>
    <w:rsid w:val="00E47246"/>
    <w:rsid w:val="00E569F5"/>
    <w:rsid w:val="00E6524E"/>
    <w:rsid w:val="00E674D2"/>
    <w:rsid w:val="00E7035D"/>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3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83906156">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uridica\Downloads\4.%20PRESUPUESTO%20MANTENIMIENTO%20AREA%20ANTIGUAS%20HCI%20IPIALES%20(1).xlsx" TargetMode="External"/><Relationship Id="rId18" Type="http://schemas.openxmlformats.org/officeDocument/2006/relationships/hyperlink" Target="file:///C:\Users\Juridica\Downloads\4.%20PRESUPUESTO%20MANTENIMIENTO%20AREA%20ANTIGUAS%20HCI%20IPIALES%20(1).xls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Juridica\Downloads\4.%20PRESUPUESTO%20MANTENIMIENTO%20AREA%20ANTIGUAS%20HCI%20IPIALES%20(1).xlsx" TargetMode="External"/><Relationship Id="rId17" Type="http://schemas.openxmlformats.org/officeDocument/2006/relationships/hyperlink" Target="file:///C:\Users\Juridica\Downloads\4.%20PRESUPUESTO%20MANTENIMIENTO%20AREA%20ANTIGUAS%20HCI%20IPIALES%20(1).xlsx" TargetMode="External"/><Relationship Id="rId2" Type="http://schemas.openxmlformats.org/officeDocument/2006/relationships/numbering" Target="numbering.xml"/><Relationship Id="rId16" Type="http://schemas.openxmlformats.org/officeDocument/2006/relationships/hyperlink" Target="file:///C:\Users\Juridica\Downloads\4.%20PRESUPUESTO%20MANTENIMIENTO%20AREA%20ANTIGUAS%20HCI%20IPIALES%20(1).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uridica\Downloads\4.%20PRESUPUESTO%20MANTENIMIENTO%20AREA%20ANTIGUAS%20HCI%20IPIALES%20(1).xlsx" TargetMode="External"/><Relationship Id="rId5" Type="http://schemas.openxmlformats.org/officeDocument/2006/relationships/settings" Target="settings.xml"/><Relationship Id="rId15" Type="http://schemas.openxmlformats.org/officeDocument/2006/relationships/hyperlink" Target="file:///C:\Users\Juridica\Downloads\4.%20PRESUPUESTO%20MANTENIMIENTO%20AREA%20ANTIGUAS%20HCI%20IPIALES%20(1).xlsx" TargetMode="External"/><Relationship Id="rId10" Type="http://schemas.openxmlformats.org/officeDocument/2006/relationships/hyperlink" Target="file:///C:\Users\Juridica\Downloads\4.%20PRESUPUESTO%20MANTENIMIENTO%20AREA%20ANTIGUAS%20HCI%20IPIALES%20(1).xls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Juridica\Downloads\4.%20PRESUPUESTO%20MANTENIMIENTO%20AREA%20ANTIGUAS%20HCI%20IPIALES%20(1).xlsx" TargetMode="External"/><Relationship Id="rId14" Type="http://schemas.openxmlformats.org/officeDocument/2006/relationships/hyperlink" Target="file:///C:\Users\Juridica\Downloads\4.%20PRESUPUESTO%20MANTENIMIENTO%20AREA%20ANTIGUAS%20HCI%20IPIALES%20(1).xls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33C459-7AA7-4A95-953F-8AF87C8D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3269</Words>
  <Characters>17982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2022-09-28T13:57:00Z</dcterms:created>
  <dcterms:modified xsi:type="dcterms:W3CDTF">2022-09-28T13:57:00Z</dcterms:modified>
</cp:coreProperties>
</file>